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2F" w:rsidRDefault="00A2782F" w:rsidP="00A2782F">
      <w:pPr>
        <w:spacing w:line="640" w:lineRule="exact"/>
        <w:rPr>
          <w:rFonts w:ascii="方正小标宋简体" w:eastAsia="方正小标宋简体" w:hAnsi="方正小标宋简体" w:cs="方正小标宋简体"/>
          <w:b/>
          <w:bCs/>
          <w:sz w:val="44"/>
          <w:szCs w:val="44"/>
          <w:lang w:val="zh-CN"/>
        </w:rPr>
      </w:pPr>
    </w:p>
    <w:p w:rsidR="00EB4110" w:rsidRDefault="0072761F" w:rsidP="00A2782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资中县畜禽养殖禁养区划</w:t>
      </w:r>
      <w:r w:rsidR="0000390E">
        <w:rPr>
          <w:rFonts w:ascii="方正小标宋简体" w:eastAsia="方正小标宋简体" w:hAnsi="方正小标宋简体" w:cs="方正小标宋简体" w:hint="eastAsia"/>
          <w:sz w:val="44"/>
          <w:szCs w:val="44"/>
        </w:rPr>
        <w:t>分</w:t>
      </w:r>
      <w:r>
        <w:rPr>
          <w:rFonts w:ascii="方正小标宋简体" w:eastAsia="方正小标宋简体" w:hAnsi="方正小标宋简体" w:cs="方正小标宋简体" w:hint="eastAsia"/>
          <w:sz w:val="44"/>
          <w:szCs w:val="44"/>
        </w:rPr>
        <w:t>方案</w:t>
      </w:r>
    </w:p>
    <w:p w:rsidR="00EB4110" w:rsidRPr="00EB4110" w:rsidRDefault="00EB4110" w:rsidP="00EB4110">
      <w:pPr>
        <w:spacing w:line="640" w:lineRule="exact"/>
        <w:jc w:val="center"/>
        <w:rPr>
          <w:rFonts w:ascii="方正小标宋简体" w:eastAsia="方正小标宋简体" w:hAnsi="方正小标宋简体" w:cs="方正小标宋简体"/>
          <w:b/>
          <w:bCs/>
          <w:sz w:val="44"/>
          <w:szCs w:val="44"/>
          <w:lang w:val="zh-CN"/>
        </w:rPr>
      </w:pP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为贯彻落实国家、省、市关于</w:t>
      </w:r>
      <w:r w:rsidR="00227263">
        <w:rPr>
          <w:rFonts w:ascii="仿宋_GB2312" w:eastAsia="仿宋_GB2312" w:hAnsi="仿宋_GB2312" w:cs="仿宋_GB2312" w:hint="eastAsia"/>
          <w:sz w:val="32"/>
          <w:szCs w:val="32"/>
        </w:rPr>
        <w:t>畜禽养殖禁养区</w:t>
      </w:r>
      <w:r>
        <w:rPr>
          <w:rFonts w:ascii="仿宋_GB2312" w:eastAsia="仿宋_GB2312" w:hAnsi="仿宋_GB2312" w:cs="仿宋_GB2312" w:hint="eastAsia"/>
          <w:sz w:val="32"/>
          <w:szCs w:val="32"/>
        </w:rPr>
        <w:t>划定范围，加强畜禽养殖环境监管的基本要求，积极推进我县畜牧业绿色健康发展，构建环境保护与畜禽养殖产业协调发展的空间格局，结合资中实际，特制定本方案。</w:t>
      </w:r>
    </w:p>
    <w:p w:rsidR="00514EB1" w:rsidRDefault="0072761F" w:rsidP="00660376">
      <w:pPr>
        <w:pStyle w:val="1"/>
        <w:spacing w:after="0" w:line="560" w:lineRule="exact"/>
        <w:ind w:firstLineChars="200" w:firstLine="640"/>
        <w:jc w:val="both"/>
        <w:rPr>
          <w:rFonts w:ascii="黑体" w:eastAsia="黑体" w:hAnsi="黑体"/>
          <w:b w:val="0"/>
        </w:rPr>
      </w:pPr>
      <w:bookmarkStart w:id="0" w:name="_Toc522722665"/>
      <w:bookmarkStart w:id="1" w:name="_Toc524120069"/>
      <w:r>
        <w:rPr>
          <w:rFonts w:ascii="黑体" w:eastAsia="黑体" w:hAnsi="黑体" w:hint="eastAsia"/>
          <w:b w:val="0"/>
        </w:rPr>
        <w:t>一、</w:t>
      </w:r>
      <w:bookmarkEnd w:id="0"/>
      <w:bookmarkEnd w:id="1"/>
      <w:r w:rsidR="002335F9">
        <w:rPr>
          <w:rFonts w:ascii="黑体" w:eastAsia="黑体" w:hAnsi="黑体" w:hint="eastAsia"/>
          <w:b w:val="0"/>
        </w:rPr>
        <w:t>指导思想</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以国家和地方环境保护法律、法规为依据，以促进畜禽养殖业绿色健康发展和控制农业面源污染、保障生态环境安全为目标，以统筹兼顾、科学可行、以人为本为基本原则，通过科学合理划定畜禽养殖禁养区，从源头控制畜禽养殖污染，全面推进畜禽养殖污染综合防治，优化畜禽养殖产业布局，促进环境保护和畜禽养殖协调发展。</w:t>
      </w:r>
    </w:p>
    <w:p w:rsidR="00514EB1" w:rsidRDefault="00853FAA" w:rsidP="00E0093C">
      <w:pPr>
        <w:pStyle w:val="1"/>
        <w:spacing w:after="0" w:line="560" w:lineRule="exact"/>
        <w:ind w:firstLineChars="200" w:firstLine="640"/>
        <w:jc w:val="both"/>
        <w:rPr>
          <w:rFonts w:ascii="黑体" w:eastAsia="黑体" w:hAnsi="黑体"/>
          <w:b w:val="0"/>
        </w:rPr>
      </w:pPr>
      <w:bookmarkStart w:id="2" w:name="_Toc524120070"/>
      <w:bookmarkStart w:id="3" w:name="_Toc522722666"/>
      <w:r>
        <w:rPr>
          <w:rFonts w:ascii="黑体" w:eastAsia="黑体" w:hAnsi="黑体" w:hint="eastAsia"/>
          <w:b w:val="0"/>
        </w:rPr>
        <w:t xml:space="preserve"> 二、划</w:t>
      </w:r>
      <w:r w:rsidR="002335F9">
        <w:rPr>
          <w:rFonts w:ascii="黑体" w:eastAsia="黑体" w:hAnsi="黑体" w:hint="eastAsia"/>
          <w:b w:val="0"/>
        </w:rPr>
        <w:t>定</w:t>
      </w:r>
      <w:r>
        <w:rPr>
          <w:rFonts w:ascii="黑体" w:eastAsia="黑体" w:hAnsi="黑体" w:hint="eastAsia"/>
          <w:b w:val="0"/>
        </w:rPr>
        <w:t>原则</w:t>
      </w:r>
      <w:bookmarkEnd w:id="2"/>
      <w:bookmarkEnd w:id="3"/>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（一）生态环境保护与畜禽养殖业持续健康协调发展的原则；</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（二）依法保护生态环境的原则；</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（三）生态环境保护与农业经济结构调整相一致的原则；</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（四）维护群众合法权益，改善生态环境质量的原则；</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（五）符合动物防疫条件的原则；</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（六）突出重点和可操作性原则。</w:t>
      </w:r>
    </w:p>
    <w:p w:rsidR="00514EB1" w:rsidRDefault="0072761F" w:rsidP="00660376">
      <w:pPr>
        <w:pStyle w:val="1"/>
        <w:spacing w:after="0" w:line="560" w:lineRule="exact"/>
        <w:ind w:firstLineChars="250" w:firstLine="800"/>
        <w:jc w:val="both"/>
        <w:rPr>
          <w:rFonts w:ascii="黑体" w:eastAsia="黑体" w:hAnsi="黑体"/>
          <w:b w:val="0"/>
        </w:rPr>
      </w:pPr>
      <w:bookmarkStart w:id="4" w:name="_Toc524120071"/>
      <w:bookmarkStart w:id="5" w:name="_Toc522722667"/>
      <w:r>
        <w:rPr>
          <w:rFonts w:ascii="黑体" w:eastAsia="黑体" w:hAnsi="黑体" w:hint="eastAsia"/>
          <w:b w:val="0"/>
        </w:rPr>
        <w:t>三、划</w:t>
      </w:r>
      <w:r w:rsidR="002335F9">
        <w:rPr>
          <w:rFonts w:ascii="黑体" w:eastAsia="黑体" w:hAnsi="黑体" w:hint="eastAsia"/>
          <w:b w:val="0"/>
        </w:rPr>
        <w:t>定</w:t>
      </w:r>
      <w:r>
        <w:rPr>
          <w:rFonts w:ascii="黑体" w:eastAsia="黑体" w:hAnsi="黑体" w:hint="eastAsia"/>
          <w:b w:val="0"/>
        </w:rPr>
        <w:t>依据</w:t>
      </w:r>
      <w:bookmarkEnd w:id="4"/>
      <w:bookmarkEnd w:id="5"/>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（一）《中华人民共和国环境保护法》（2</w:t>
      </w:r>
      <w:r>
        <w:rPr>
          <w:rFonts w:ascii="仿宋_GB2312" w:eastAsia="仿宋_GB2312" w:hAnsi="仿宋_GB2312" w:cs="仿宋_GB2312"/>
          <w:sz w:val="32"/>
          <w:szCs w:val="32"/>
        </w:rPr>
        <w:t>014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修正版</w:t>
      </w:r>
      <w:r>
        <w:rPr>
          <w:rFonts w:ascii="仿宋_GB2312" w:eastAsia="仿宋_GB2312" w:hAnsi="仿宋_GB2312" w:cs="仿宋_GB2312" w:hint="eastAsia"/>
          <w:sz w:val="32"/>
          <w:szCs w:val="32"/>
        </w:rPr>
        <w:t>）；</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（二）《中华人民共和国畜牧法》（</w:t>
      </w:r>
      <w:r>
        <w:rPr>
          <w:rFonts w:ascii="仿宋_GB2312" w:eastAsia="仿宋_GB2312" w:hAnsi="仿宋_GB2312" w:cs="仿宋_GB2312"/>
          <w:sz w:val="32"/>
          <w:szCs w:val="32"/>
        </w:rPr>
        <w:t>2015年4月24日修正版</w:t>
      </w:r>
      <w:r>
        <w:rPr>
          <w:rFonts w:ascii="仿宋_GB2312" w:eastAsia="仿宋_GB2312" w:hAnsi="仿宋_GB2312" w:cs="仿宋_GB2312" w:hint="eastAsia"/>
          <w:sz w:val="32"/>
          <w:szCs w:val="32"/>
        </w:rPr>
        <w:t>）；</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（三）《中华人民共和国水污染防治法》（</w:t>
      </w:r>
      <w:r>
        <w:rPr>
          <w:rFonts w:ascii="仿宋_GB2312" w:eastAsia="仿宋_GB2312" w:hAnsi="仿宋_GB2312" w:cs="仿宋_GB2312"/>
          <w:sz w:val="32"/>
          <w:szCs w:val="32"/>
        </w:rPr>
        <w:t>2017年6月27日修正版</w:t>
      </w:r>
      <w:r>
        <w:rPr>
          <w:rFonts w:ascii="仿宋_GB2312" w:eastAsia="仿宋_GB2312" w:hAnsi="仿宋_GB2312" w:cs="仿宋_GB2312" w:hint="eastAsia"/>
          <w:sz w:val="32"/>
          <w:szCs w:val="32"/>
        </w:rPr>
        <w:t>）；</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（四）《中华人民共和国大气污染防治法》（</w:t>
      </w:r>
      <w:r>
        <w:rPr>
          <w:rFonts w:ascii="仿宋_GB2312" w:eastAsia="仿宋_GB2312" w:hAnsi="仿宋_GB2312" w:cs="仿宋_GB2312"/>
          <w:sz w:val="32"/>
          <w:szCs w:val="32"/>
        </w:rPr>
        <w:t>2015年8月29日修正版</w:t>
      </w:r>
      <w:r>
        <w:rPr>
          <w:rFonts w:ascii="仿宋_GB2312" w:eastAsia="仿宋_GB2312" w:hAnsi="仿宋_GB2312" w:cs="仿宋_GB2312" w:hint="eastAsia"/>
          <w:sz w:val="32"/>
          <w:szCs w:val="32"/>
        </w:rPr>
        <w:t>）；</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（五）《水污染防治行动计划》（国发〔2015〕17号）；</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（六）《畜禽规模养殖污染防治条例》（国务院令第</w:t>
      </w:r>
      <w:r>
        <w:rPr>
          <w:rFonts w:ascii="仿宋_GB2312" w:eastAsia="仿宋_GB2312" w:hAnsi="仿宋_GB2312" w:cs="仿宋_GB2312"/>
          <w:sz w:val="32"/>
          <w:szCs w:val="32"/>
        </w:rPr>
        <w:t>643号(2013)</w:t>
      </w:r>
      <w:r>
        <w:rPr>
          <w:rFonts w:ascii="仿宋_GB2312" w:eastAsia="仿宋_GB2312" w:hAnsi="仿宋_GB2312" w:cs="仿宋_GB2312" w:hint="eastAsia"/>
          <w:sz w:val="32"/>
          <w:szCs w:val="32"/>
        </w:rPr>
        <w:t>）；</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（七）《畜禽养殖禁养区划定技术指南》（环办水体〔</w:t>
      </w:r>
      <w:r>
        <w:rPr>
          <w:rFonts w:ascii="仿宋_GB2312" w:eastAsia="仿宋_GB2312" w:hAnsi="仿宋_GB2312" w:cs="仿宋_GB2312"/>
          <w:sz w:val="32"/>
          <w:szCs w:val="32"/>
        </w:rPr>
        <w:t>2016〕99号</w:t>
      </w:r>
      <w:r>
        <w:rPr>
          <w:rFonts w:ascii="仿宋_GB2312" w:eastAsia="仿宋_GB2312" w:hAnsi="仿宋_GB2312" w:cs="仿宋_GB2312" w:hint="eastAsia"/>
          <w:sz w:val="32"/>
          <w:szCs w:val="32"/>
        </w:rPr>
        <w:t>）；</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（八）《四川省畜禽养殖污染防治技术指南（试行）》</w:t>
      </w:r>
      <w:r>
        <w:rPr>
          <w:rFonts w:ascii="仿宋_GB2312" w:eastAsia="仿宋_GB2312" w:hAnsi="仿宋_GB2312" w:cs="仿宋_GB2312"/>
          <w:sz w:val="32"/>
          <w:szCs w:val="32"/>
        </w:rPr>
        <w:t>（川农业函〔2017〕647号）</w:t>
      </w:r>
      <w:r>
        <w:rPr>
          <w:rFonts w:ascii="仿宋_GB2312" w:eastAsia="仿宋_GB2312" w:hAnsi="仿宋_GB2312" w:cs="仿宋_GB2312" w:hint="eastAsia"/>
          <w:sz w:val="32"/>
          <w:szCs w:val="32"/>
        </w:rPr>
        <w:t>；</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（九）《四川省饮用水水源保护管理条例》（2011年11月25日修正版）；</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（十）《四川省自然保护区管理条例》（</w:t>
      </w:r>
      <w:r>
        <w:rPr>
          <w:rFonts w:ascii="仿宋_GB2312" w:eastAsia="仿宋_GB2312" w:hAnsi="仿宋_GB2312" w:cs="仿宋_GB2312"/>
          <w:sz w:val="32"/>
          <w:szCs w:val="32"/>
        </w:rPr>
        <w:t>2009年3月27日</w:t>
      </w:r>
      <w:r>
        <w:rPr>
          <w:rFonts w:ascii="仿宋_GB2312" w:eastAsia="仿宋_GB2312" w:hAnsi="仿宋_GB2312" w:cs="仿宋_GB2312" w:hint="eastAsia"/>
          <w:sz w:val="32"/>
          <w:szCs w:val="32"/>
        </w:rPr>
        <w:t>修正版）；</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（十一）四川省农业厅 四川省环境保护厅《关于进一步调整完善畜禽养殖禁养区划定工作的通知》（川农业函〔</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〕118</w:t>
      </w:r>
      <w:r>
        <w:rPr>
          <w:rFonts w:ascii="仿宋_GB2312" w:eastAsia="仿宋_GB2312" w:hAnsi="仿宋_GB2312" w:cs="仿宋_GB2312" w:hint="eastAsia"/>
          <w:sz w:val="32"/>
          <w:szCs w:val="32"/>
        </w:rPr>
        <w:t>号）；</w:t>
      </w:r>
    </w:p>
    <w:p w:rsidR="00514EB1" w:rsidRDefault="0072761F"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（十三）其他有关法律法规和技术规范。</w:t>
      </w:r>
    </w:p>
    <w:p w:rsidR="00415C09" w:rsidRDefault="00415C09" w:rsidP="00E0093C">
      <w:pPr>
        <w:pStyle w:val="1"/>
        <w:spacing w:after="0" w:line="560" w:lineRule="exact"/>
        <w:ind w:firstLineChars="200" w:firstLine="640"/>
        <w:jc w:val="both"/>
        <w:rPr>
          <w:rFonts w:ascii="黑体" w:eastAsia="黑体" w:hAnsi="黑体"/>
          <w:b w:val="0"/>
        </w:rPr>
      </w:pPr>
      <w:bookmarkStart w:id="6" w:name="_Toc524120074"/>
      <w:bookmarkStart w:id="7" w:name="_Toc522722670"/>
      <w:r>
        <w:rPr>
          <w:rFonts w:ascii="黑体" w:eastAsia="黑体" w:hAnsi="黑体" w:hint="eastAsia"/>
          <w:b w:val="0"/>
        </w:rPr>
        <w:t>四、术语与定义</w:t>
      </w:r>
    </w:p>
    <w:p w:rsidR="00415C09" w:rsidRPr="00437803" w:rsidRDefault="00895178" w:rsidP="00E0093C">
      <w:pPr>
        <w:pStyle w:val="1"/>
        <w:spacing w:after="0" w:line="560" w:lineRule="exact"/>
        <w:ind w:firstLineChars="200" w:firstLine="640"/>
        <w:jc w:val="both"/>
        <w:rPr>
          <w:rFonts w:ascii="仿宋_GB2312" w:eastAsia="仿宋_GB2312" w:hAnsiTheme="minorHAnsi" w:cstheme="minorBidi"/>
          <w:b w:val="0"/>
          <w:bCs w:val="0"/>
          <w:color w:val="000000"/>
          <w:shd w:val="clear" w:color="auto" w:fill="auto"/>
        </w:rPr>
      </w:pPr>
      <w:r w:rsidRPr="00437803">
        <w:rPr>
          <w:rFonts w:ascii="仿宋_GB2312" w:eastAsia="仿宋_GB2312" w:hAnsiTheme="minorHAnsi" w:cstheme="minorBidi" w:hint="eastAsia"/>
          <w:b w:val="0"/>
          <w:bCs w:val="0"/>
          <w:color w:val="000000"/>
          <w:shd w:val="clear" w:color="auto" w:fill="auto"/>
        </w:rPr>
        <w:lastRenderedPageBreak/>
        <w:t>（一）畜禽。包括猪、牛、羊、兔、鸡、鸭、鹅等主要畜禽及其它经济动物。</w:t>
      </w:r>
    </w:p>
    <w:p w:rsidR="00415C09" w:rsidRPr="00437803" w:rsidRDefault="00895178" w:rsidP="00E0093C">
      <w:pPr>
        <w:pStyle w:val="1"/>
        <w:spacing w:after="0" w:line="560" w:lineRule="exact"/>
        <w:ind w:firstLineChars="200" w:firstLine="640"/>
        <w:jc w:val="both"/>
        <w:rPr>
          <w:rFonts w:ascii="仿宋_GB2312" w:eastAsia="仿宋_GB2312" w:hAnsiTheme="minorHAnsi" w:cstheme="minorBidi"/>
          <w:b w:val="0"/>
          <w:bCs w:val="0"/>
          <w:color w:val="000000"/>
          <w:shd w:val="clear" w:color="auto" w:fill="auto"/>
        </w:rPr>
      </w:pPr>
      <w:r w:rsidRPr="00437803">
        <w:rPr>
          <w:rFonts w:ascii="仿宋_GB2312" w:eastAsia="仿宋_GB2312" w:hAnsiTheme="minorHAnsi" w:cstheme="minorBidi" w:hint="eastAsia"/>
          <w:b w:val="0"/>
          <w:bCs w:val="0"/>
          <w:color w:val="000000"/>
          <w:shd w:val="clear" w:color="auto" w:fill="auto"/>
        </w:rPr>
        <w:t>（二）畜禽禁养区。指依法划定的禁止建设规模养殖场或禁止建设有污染物排放的规模养殖场的区域。</w:t>
      </w:r>
    </w:p>
    <w:p w:rsidR="00895178" w:rsidRPr="00437803" w:rsidRDefault="00895178" w:rsidP="00437803">
      <w:pPr>
        <w:ind w:firstLineChars="200" w:firstLine="640"/>
        <w:rPr>
          <w:rFonts w:ascii="仿宋_GB2312" w:eastAsia="仿宋_GB2312"/>
          <w:color w:val="000000"/>
          <w:sz w:val="32"/>
          <w:szCs w:val="32"/>
        </w:rPr>
      </w:pPr>
      <w:r w:rsidRPr="00437803">
        <w:rPr>
          <w:rFonts w:ascii="仿宋_GB2312" w:eastAsia="仿宋_GB2312" w:hint="eastAsia"/>
          <w:color w:val="000000"/>
          <w:sz w:val="32"/>
          <w:szCs w:val="32"/>
        </w:rPr>
        <w:t>（三）饮用水水源保护区。指国家为防治饮用水水源地污染，保证水源地环境质量而划定，并要求加以特殊保护的一定面积的水域和陆域。</w:t>
      </w:r>
    </w:p>
    <w:p w:rsidR="00895178" w:rsidRPr="00437803" w:rsidRDefault="00895178" w:rsidP="00437803">
      <w:pPr>
        <w:ind w:firstLineChars="200" w:firstLine="640"/>
        <w:rPr>
          <w:rFonts w:ascii="仿宋_GB2312" w:eastAsia="仿宋_GB2312"/>
          <w:color w:val="000000"/>
          <w:sz w:val="32"/>
          <w:szCs w:val="32"/>
        </w:rPr>
      </w:pPr>
      <w:r w:rsidRPr="00437803">
        <w:rPr>
          <w:rFonts w:ascii="仿宋_GB2312" w:eastAsia="仿宋_GB2312" w:hint="eastAsia"/>
          <w:color w:val="000000"/>
          <w:sz w:val="32"/>
          <w:szCs w:val="32"/>
        </w:rPr>
        <w:t>（四）风景名胜区。指具有观赏、文化或科学价值，自然景观、人文景观比较集中，环境优美，可供人们游览或进行科学、文化活动的区域。</w:t>
      </w:r>
    </w:p>
    <w:p w:rsidR="00E337E3" w:rsidRDefault="00895178" w:rsidP="00437803">
      <w:pPr>
        <w:ind w:firstLineChars="200" w:firstLine="640"/>
        <w:rPr>
          <w:rFonts w:ascii="仿宋_GB2312" w:eastAsia="仿宋_GB2312"/>
          <w:color w:val="000000"/>
          <w:sz w:val="32"/>
          <w:szCs w:val="32"/>
        </w:rPr>
      </w:pPr>
      <w:r w:rsidRPr="00437803">
        <w:rPr>
          <w:rFonts w:ascii="仿宋_GB2312" w:eastAsia="仿宋_GB2312" w:hint="eastAsia"/>
          <w:color w:val="000000"/>
          <w:sz w:val="32"/>
          <w:szCs w:val="32"/>
        </w:rPr>
        <w:t>（五）</w:t>
      </w:r>
      <w:r w:rsidR="00437803" w:rsidRPr="00437803">
        <w:rPr>
          <w:rFonts w:ascii="仿宋_GB2312" w:eastAsia="仿宋_GB2312" w:hint="eastAsia"/>
          <w:color w:val="000000"/>
          <w:sz w:val="32"/>
          <w:szCs w:val="32"/>
        </w:rPr>
        <w:t>城镇居民区。指</w:t>
      </w:r>
      <w:r w:rsidR="00E337E3">
        <w:rPr>
          <w:rFonts w:ascii="仿宋_GB2312" w:eastAsia="仿宋_GB2312" w:hint="eastAsia"/>
          <w:color w:val="000000"/>
          <w:sz w:val="32"/>
          <w:szCs w:val="32"/>
        </w:rPr>
        <w:t>常驻人口在1000人以上的城镇建成区、工矿区、开发区等区域。</w:t>
      </w:r>
    </w:p>
    <w:p w:rsidR="00895178" w:rsidRPr="00437803" w:rsidRDefault="00437803" w:rsidP="00437803">
      <w:pPr>
        <w:ind w:firstLineChars="200" w:firstLine="640"/>
        <w:rPr>
          <w:rFonts w:ascii="仿宋_GB2312" w:eastAsia="仿宋_GB2312"/>
          <w:color w:val="000000"/>
          <w:sz w:val="32"/>
          <w:szCs w:val="32"/>
        </w:rPr>
      </w:pPr>
      <w:r w:rsidRPr="00437803">
        <w:rPr>
          <w:rFonts w:ascii="仿宋_GB2312" w:eastAsia="仿宋_GB2312" w:hint="eastAsia"/>
          <w:color w:val="000000"/>
          <w:sz w:val="32"/>
          <w:szCs w:val="32"/>
        </w:rPr>
        <w:t>（六）文化</w:t>
      </w:r>
      <w:r>
        <w:rPr>
          <w:rFonts w:ascii="仿宋_GB2312" w:eastAsia="仿宋_GB2312" w:hint="eastAsia"/>
          <w:color w:val="000000"/>
          <w:sz w:val="32"/>
          <w:szCs w:val="32"/>
        </w:rPr>
        <w:t>教育科学研究区。指以培养人才，发展文化、科学、技术为主的区域。</w:t>
      </w:r>
    </w:p>
    <w:p w:rsidR="00437803" w:rsidRPr="00E337E3" w:rsidRDefault="00E337E3" w:rsidP="00E337E3">
      <w:pPr>
        <w:ind w:firstLineChars="200" w:firstLine="640"/>
        <w:rPr>
          <w:rFonts w:ascii="仿宋_GB2312" w:eastAsia="仿宋_GB2312"/>
          <w:color w:val="000000"/>
          <w:sz w:val="32"/>
          <w:szCs w:val="32"/>
        </w:rPr>
      </w:pPr>
      <w:r w:rsidRPr="00E337E3">
        <w:rPr>
          <w:rFonts w:ascii="仿宋_GB2312" w:eastAsia="仿宋_GB2312" w:hint="eastAsia"/>
          <w:color w:val="000000"/>
          <w:sz w:val="32"/>
          <w:szCs w:val="32"/>
        </w:rPr>
        <w:t>（七）</w:t>
      </w:r>
      <w:r>
        <w:rPr>
          <w:rFonts w:ascii="仿宋_GB2312" w:eastAsia="仿宋_GB2312" w:hint="eastAsia"/>
          <w:color w:val="000000"/>
          <w:sz w:val="32"/>
          <w:szCs w:val="32"/>
        </w:rPr>
        <w:t>规模养殖场。年出栏量：生猪</w:t>
      </w:r>
      <w:r w:rsidRPr="00E337E3">
        <w:rPr>
          <w:rFonts w:ascii="仿宋_GB2312" w:eastAsia="仿宋_GB2312"/>
          <w:color w:val="000000"/>
          <w:sz w:val="32"/>
          <w:szCs w:val="32"/>
        </w:rPr>
        <w:t>≥</w:t>
      </w:r>
      <w:r w:rsidRPr="00E337E3">
        <w:rPr>
          <w:rFonts w:ascii="仿宋_GB2312" w:eastAsia="仿宋_GB2312"/>
          <w:color w:val="000000"/>
          <w:sz w:val="32"/>
          <w:szCs w:val="32"/>
        </w:rPr>
        <w:t>500头,肉牛</w:t>
      </w:r>
      <w:r w:rsidRPr="00E337E3">
        <w:rPr>
          <w:rFonts w:ascii="仿宋_GB2312" w:eastAsia="仿宋_GB2312"/>
          <w:color w:val="000000"/>
          <w:sz w:val="32"/>
          <w:szCs w:val="32"/>
        </w:rPr>
        <w:t>≥</w:t>
      </w:r>
      <w:r w:rsidRPr="00E337E3">
        <w:rPr>
          <w:rFonts w:ascii="仿宋_GB2312" w:eastAsia="仿宋_GB2312"/>
          <w:color w:val="000000"/>
          <w:sz w:val="32"/>
          <w:szCs w:val="32"/>
        </w:rPr>
        <w:t>100头,肉羊</w:t>
      </w:r>
      <w:r w:rsidRPr="00E337E3">
        <w:rPr>
          <w:rFonts w:ascii="仿宋_GB2312" w:eastAsia="仿宋_GB2312"/>
          <w:color w:val="000000"/>
          <w:sz w:val="32"/>
          <w:szCs w:val="32"/>
        </w:rPr>
        <w:t>≥</w:t>
      </w:r>
      <w:r w:rsidRPr="00E337E3">
        <w:rPr>
          <w:rFonts w:ascii="仿宋_GB2312" w:eastAsia="仿宋_GB2312"/>
          <w:color w:val="000000"/>
          <w:sz w:val="32"/>
          <w:szCs w:val="32"/>
        </w:rPr>
        <w:t>300只，肉鸡</w:t>
      </w:r>
      <w:r w:rsidRPr="00E337E3">
        <w:rPr>
          <w:rFonts w:ascii="仿宋_GB2312" w:eastAsia="仿宋_GB2312"/>
          <w:color w:val="000000"/>
          <w:sz w:val="32"/>
          <w:szCs w:val="32"/>
        </w:rPr>
        <w:t>≥</w:t>
      </w:r>
      <w:r w:rsidRPr="00E337E3">
        <w:rPr>
          <w:rFonts w:ascii="仿宋_GB2312" w:eastAsia="仿宋_GB2312"/>
          <w:color w:val="000000"/>
          <w:sz w:val="32"/>
          <w:szCs w:val="32"/>
        </w:rPr>
        <w:t>3.5万羽,肉鸭</w:t>
      </w:r>
      <w:r w:rsidRPr="00E337E3">
        <w:rPr>
          <w:rFonts w:ascii="仿宋_GB2312" w:eastAsia="仿宋_GB2312"/>
          <w:color w:val="000000"/>
          <w:sz w:val="32"/>
          <w:szCs w:val="32"/>
        </w:rPr>
        <w:t>≥</w:t>
      </w:r>
      <w:r w:rsidRPr="00E337E3">
        <w:rPr>
          <w:rFonts w:ascii="仿宋_GB2312" w:eastAsia="仿宋_GB2312"/>
          <w:color w:val="000000"/>
          <w:sz w:val="32"/>
          <w:szCs w:val="32"/>
        </w:rPr>
        <w:t>3万羽, 肉鹅</w:t>
      </w:r>
      <w:r w:rsidRPr="00E337E3">
        <w:rPr>
          <w:rFonts w:ascii="仿宋_GB2312" w:eastAsia="仿宋_GB2312"/>
          <w:color w:val="000000"/>
          <w:sz w:val="32"/>
          <w:szCs w:val="32"/>
        </w:rPr>
        <w:t>≥</w:t>
      </w:r>
      <w:r w:rsidRPr="00E337E3">
        <w:rPr>
          <w:rFonts w:ascii="仿宋_GB2312" w:eastAsia="仿宋_GB2312"/>
          <w:color w:val="000000"/>
          <w:sz w:val="32"/>
          <w:szCs w:val="32"/>
        </w:rPr>
        <w:t>1万羽。</w:t>
      </w:r>
    </w:p>
    <w:p w:rsidR="00437803" w:rsidRPr="00E337E3" w:rsidRDefault="00E337E3" w:rsidP="00895178">
      <w:pPr>
        <w:rPr>
          <w:rFonts w:ascii="仿宋_GB2312" w:eastAsia="仿宋_GB2312"/>
          <w:color w:val="000000"/>
          <w:sz w:val="32"/>
          <w:szCs w:val="32"/>
        </w:rPr>
      </w:pPr>
      <w:r w:rsidRPr="00E337E3">
        <w:rPr>
          <w:rFonts w:ascii="仿宋_GB2312" w:eastAsia="仿宋_GB2312"/>
          <w:color w:val="000000"/>
          <w:sz w:val="32"/>
          <w:szCs w:val="32"/>
        </w:rPr>
        <w:t>存栏量：奶牛</w:t>
      </w:r>
      <w:r w:rsidRPr="00E337E3">
        <w:rPr>
          <w:rFonts w:ascii="仿宋_GB2312" w:eastAsia="仿宋_GB2312"/>
          <w:color w:val="000000"/>
          <w:sz w:val="32"/>
          <w:szCs w:val="32"/>
        </w:rPr>
        <w:t>≥</w:t>
      </w:r>
      <w:r w:rsidRPr="00E337E3">
        <w:rPr>
          <w:rFonts w:ascii="仿宋_GB2312" w:eastAsia="仿宋_GB2312"/>
          <w:color w:val="000000"/>
          <w:sz w:val="32"/>
          <w:szCs w:val="32"/>
        </w:rPr>
        <w:t>100头,蛋鸡</w:t>
      </w:r>
      <w:r w:rsidRPr="00E337E3">
        <w:rPr>
          <w:rFonts w:ascii="仿宋_GB2312" w:eastAsia="仿宋_GB2312"/>
          <w:color w:val="000000"/>
          <w:sz w:val="32"/>
          <w:szCs w:val="32"/>
        </w:rPr>
        <w:t>≥</w:t>
      </w:r>
      <w:r w:rsidRPr="00E337E3">
        <w:rPr>
          <w:rFonts w:ascii="仿宋_GB2312" w:eastAsia="仿宋_GB2312"/>
          <w:color w:val="000000"/>
          <w:sz w:val="32"/>
          <w:szCs w:val="32"/>
        </w:rPr>
        <w:t>2.5万羽,能繁母兔</w:t>
      </w:r>
      <w:r w:rsidRPr="00E337E3">
        <w:rPr>
          <w:rFonts w:ascii="仿宋_GB2312" w:eastAsia="仿宋_GB2312"/>
          <w:color w:val="000000"/>
          <w:sz w:val="32"/>
          <w:szCs w:val="32"/>
        </w:rPr>
        <w:t>≥</w:t>
      </w:r>
      <w:r w:rsidRPr="00E337E3">
        <w:rPr>
          <w:rFonts w:ascii="仿宋_GB2312" w:eastAsia="仿宋_GB2312"/>
          <w:color w:val="000000"/>
          <w:sz w:val="32"/>
          <w:szCs w:val="32"/>
        </w:rPr>
        <w:t>400只。</w:t>
      </w:r>
    </w:p>
    <w:p w:rsidR="00514EB1" w:rsidRDefault="00415C09" w:rsidP="00E0093C">
      <w:pPr>
        <w:pStyle w:val="1"/>
        <w:spacing w:after="0" w:line="560" w:lineRule="exact"/>
        <w:ind w:firstLineChars="200" w:firstLine="640"/>
        <w:jc w:val="both"/>
        <w:rPr>
          <w:rFonts w:ascii="黑体" w:eastAsia="黑体" w:hAnsi="黑体"/>
          <w:b w:val="0"/>
        </w:rPr>
      </w:pPr>
      <w:r>
        <w:rPr>
          <w:rFonts w:ascii="黑体" w:eastAsia="黑体" w:hAnsi="黑体" w:hint="eastAsia"/>
          <w:b w:val="0"/>
        </w:rPr>
        <w:t>五</w:t>
      </w:r>
      <w:r w:rsidR="0072761F">
        <w:rPr>
          <w:rFonts w:ascii="黑体" w:eastAsia="黑体" w:hAnsi="黑体" w:hint="eastAsia"/>
          <w:b w:val="0"/>
        </w:rPr>
        <w:t>、</w:t>
      </w:r>
      <w:bookmarkEnd w:id="6"/>
      <w:bookmarkEnd w:id="7"/>
      <w:r w:rsidR="002335F9">
        <w:rPr>
          <w:rFonts w:ascii="黑体" w:eastAsia="黑体" w:hAnsi="黑体" w:hint="eastAsia"/>
          <w:b w:val="0"/>
        </w:rPr>
        <w:t>划定范围</w:t>
      </w:r>
    </w:p>
    <w:p w:rsidR="005D44DF" w:rsidRPr="00070405" w:rsidRDefault="00415C09" w:rsidP="005D44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（一）</w:t>
      </w:r>
      <w:r w:rsidR="002335F9">
        <w:rPr>
          <w:rFonts w:ascii="仿宋_GB2312" w:eastAsia="仿宋_GB2312" w:hint="eastAsia"/>
          <w:color w:val="000000"/>
          <w:sz w:val="32"/>
          <w:szCs w:val="32"/>
        </w:rPr>
        <w:t>饮用水水源保护区。</w:t>
      </w:r>
      <w:r w:rsidR="00FA6772">
        <w:rPr>
          <w:rFonts w:ascii="仿宋_GB2312" w:eastAsia="仿宋_GB2312" w:hint="eastAsia"/>
          <w:color w:val="000000"/>
          <w:sz w:val="32"/>
          <w:szCs w:val="32"/>
        </w:rPr>
        <w:t>资中县25个饮用水水源保护区的</w:t>
      </w:r>
      <w:r w:rsidR="005D44DF">
        <w:rPr>
          <w:rFonts w:ascii="仿宋_GB2312" w:eastAsia="仿宋_GB2312" w:hint="eastAsia"/>
          <w:color w:val="000000"/>
          <w:sz w:val="32"/>
          <w:szCs w:val="32"/>
        </w:rPr>
        <w:t>一级</w:t>
      </w:r>
      <w:r w:rsidR="002335F9">
        <w:rPr>
          <w:rFonts w:ascii="仿宋_GB2312" w:eastAsia="仿宋_GB2312" w:hint="eastAsia"/>
          <w:color w:val="000000"/>
          <w:sz w:val="32"/>
          <w:szCs w:val="32"/>
        </w:rPr>
        <w:t>饮用水水源保护区</w:t>
      </w:r>
      <w:r w:rsidR="008A22D8">
        <w:rPr>
          <w:rFonts w:ascii="仿宋_GB2312" w:eastAsia="仿宋_GB2312" w:hint="eastAsia"/>
          <w:color w:val="000000"/>
          <w:sz w:val="32"/>
          <w:szCs w:val="32"/>
        </w:rPr>
        <w:t>、二级饮用水水源</w:t>
      </w:r>
      <w:r w:rsidR="005D44DF">
        <w:rPr>
          <w:rFonts w:ascii="仿宋_GB2312" w:eastAsia="仿宋_GB2312" w:hint="eastAsia"/>
          <w:color w:val="000000"/>
          <w:sz w:val="32"/>
          <w:szCs w:val="32"/>
        </w:rPr>
        <w:t>保护区</w:t>
      </w:r>
      <w:r w:rsidR="002335F9">
        <w:rPr>
          <w:rFonts w:ascii="仿宋_GB2312" w:eastAsia="仿宋_GB2312" w:hint="eastAsia"/>
          <w:color w:val="000000"/>
          <w:sz w:val="32"/>
          <w:szCs w:val="32"/>
        </w:rPr>
        <w:t>水域及陆域范围。饮用水水源二级保护区禁止建设有污染物排放的养殖场</w:t>
      </w:r>
      <w:r w:rsidR="00070405" w:rsidRPr="00070405">
        <w:rPr>
          <w:rFonts w:ascii="仿宋_GB2312" w:eastAsia="仿宋_GB2312" w:hAnsi="仿宋_GB2312" w:cs="仿宋_GB2312" w:hint="eastAsia"/>
          <w:sz w:val="32"/>
          <w:szCs w:val="32"/>
        </w:rPr>
        <w:t>(</w:t>
      </w:r>
      <w:r w:rsidR="002335F9">
        <w:rPr>
          <w:rFonts w:ascii="仿宋_GB2312" w:eastAsia="仿宋_GB2312" w:hAnsi="仿宋_GB2312" w:cs="仿宋_GB2312" w:hint="eastAsia"/>
          <w:sz w:val="32"/>
          <w:szCs w:val="32"/>
        </w:rPr>
        <w:t>注：畜禽粪便、养殖废水、沼渣、沼液等经过无</w:t>
      </w:r>
      <w:r w:rsidR="002335F9">
        <w:rPr>
          <w:rFonts w:ascii="仿宋_GB2312" w:eastAsia="仿宋_GB2312" w:hAnsi="仿宋_GB2312" w:cs="仿宋_GB2312" w:hint="eastAsia"/>
          <w:sz w:val="32"/>
          <w:szCs w:val="32"/>
        </w:rPr>
        <w:lastRenderedPageBreak/>
        <w:t>害化处理用作肥料还田，符合法律法规要求及国家和地方相关标准不造成环境污染的，不属于排放污染物</w:t>
      </w:r>
      <w:r w:rsidR="00070405" w:rsidRPr="00070405">
        <w:rPr>
          <w:rFonts w:ascii="仿宋_GB2312" w:eastAsia="仿宋_GB2312" w:hAnsi="仿宋_GB2312" w:cs="仿宋_GB2312" w:hint="eastAsia"/>
          <w:sz w:val="32"/>
          <w:szCs w:val="32"/>
        </w:rPr>
        <w:t>)</w:t>
      </w:r>
      <w:r w:rsidR="002335F9">
        <w:rPr>
          <w:rFonts w:ascii="仿宋_GB2312" w:eastAsia="仿宋_GB2312" w:hAnsi="仿宋_GB2312" w:cs="仿宋_GB2312" w:hint="eastAsia"/>
          <w:sz w:val="32"/>
          <w:szCs w:val="32"/>
        </w:rPr>
        <w:t>。</w:t>
      </w:r>
    </w:p>
    <w:p w:rsidR="00514EB1" w:rsidRPr="005D44DF" w:rsidRDefault="00415C09" w:rsidP="005D44DF">
      <w:pPr>
        <w:spacing w:line="560" w:lineRule="exact"/>
        <w:ind w:firstLineChars="200" w:firstLine="640"/>
        <w:rPr>
          <w:rFonts w:ascii="楷体" w:eastAsia="楷体" w:hAnsi="楷体" w:cs="楷体"/>
          <w:sz w:val="32"/>
          <w:szCs w:val="32"/>
        </w:rPr>
      </w:pPr>
      <w:r>
        <w:rPr>
          <w:rFonts w:ascii="仿宋_GB2312" w:eastAsia="仿宋_GB2312" w:hAnsi="仿宋_GB2312" w:cs="仿宋_GB2312" w:hint="eastAsia"/>
          <w:sz w:val="32"/>
          <w:szCs w:val="32"/>
        </w:rPr>
        <w:t>（二）</w:t>
      </w:r>
      <w:r w:rsidR="002335F9">
        <w:rPr>
          <w:rFonts w:ascii="仿宋_GB2312" w:eastAsia="仿宋_GB2312" w:hint="eastAsia"/>
          <w:color w:val="000000"/>
          <w:sz w:val="32"/>
          <w:szCs w:val="32"/>
        </w:rPr>
        <w:t>风景名胜区。</w:t>
      </w:r>
      <w:r w:rsidR="005726A9">
        <w:rPr>
          <w:rFonts w:ascii="仿宋_GB2312" w:eastAsia="仿宋_GB2312" w:hAnsi="仿宋_GB2312" w:cs="仿宋_GB2312" w:hint="eastAsia"/>
          <w:sz w:val="32"/>
          <w:szCs w:val="32"/>
        </w:rPr>
        <w:t>白云山、重龙山</w:t>
      </w:r>
      <w:r w:rsidR="005726A9" w:rsidRPr="00FC44F7">
        <w:rPr>
          <w:rFonts w:ascii="仿宋_GB2312" w:eastAsia="仿宋_GB2312" w:hAnsi="仿宋_GB2312" w:cs="仿宋_GB2312" w:hint="eastAsia"/>
          <w:sz w:val="32"/>
          <w:szCs w:val="32"/>
        </w:rPr>
        <w:t>风景名胜区</w:t>
      </w:r>
      <w:r w:rsidR="002335F9">
        <w:rPr>
          <w:rFonts w:ascii="仿宋_GB2312" w:eastAsia="仿宋_GB2312" w:hAnsi="仿宋_GB2312" w:cs="仿宋_GB2312" w:hint="eastAsia"/>
          <w:sz w:val="32"/>
          <w:szCs w:val="32"/>
        </w:rPr>
        <w:t>，其中核心区域禁止建设养殖场，其他区域禁止建设有污染物排放的养殖场</w:t>
      </w:r>
      <w:r w:rsidR="0072761F">
        <w:rPr>
          <w:rFonts w:ascii="仿宋_GB2312" w:eastAsia="仿宋_GB2312" w:hAnsi="仿宋_GB2312" w:cs="仿宋_GB2312" w:hint="eastAsia"/>
          <w:sz w:val="32"/>
          <w:szCs w:val="32"/>
        </w:rPr>
        <w:t>。</w:t>
      </w:r>
    </w:p>
    <w:p w:rsidR="005726A9" w:rsidRDefault="00415C09" w:rsidP="00E009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FA6772">
        <w:rPr>
          <w:rFonts w:ascii="仿宋_GB2312" w:eastAsia="仿宋_GB2312" w:hint="eastAsia"/>
          <w:color w:val="000000"/>
          <w:sz w:val="32"/>
          <w:szCs w:val="32"/>
        </w:rPr>
        <w:t>城镇居民区和文化教育科学研究区等人口集中区域。资中县</w:t>
      </w:r>
      <w:r w:rsidR="00FA6772">
        <w:rPr>
          <w:rFonts w:ascii="仿宋_GB2312" w:eastAsia="仿宋_GB2312" w:hAnsi="仿宋_GB2312" w:cs="仿宋_GB2312" w:hint="eastAsia"/>
          <w:sz w:val="32"/>
          <w:szCs w:val="32"/>
        </w:rPr>
        <w:t>城</w:t>
      </w:r>
      <w:r w:rsidR="0072761F" w:rsidRPr="00FC44F7">
        <w:rPr>
          <w:rFonts w:ascii="仿宋_GB2312" w:eastAsia="仿宋_GB2312" w:hAnsi="仿宋_GB2312" w:cs="仿宋_GB2312" w:hint="eastAsia"/>
          <w:sz w:val="32"/>
          <w:szCs w:val="32"/>
        </w:rPr>
        <w:t>建成区、</w:t>
      </w:r>
      <w:r w:rsidR="00FA6772">
        <w:rPr>
          <w:rFonts w:ascii="仿宋_GB2312" w:eastAsia="仿宋_GB2312" w:hAnsi="仿宋_GB2312" w:cs="仿宋_GB2312" w:hint="eastAsia"/>
          <w:sz w:val="32"/>
          <w:szCs w:val="32"/>
        </w:rPr>
        <w:t>33个建制镇建成区</w:t>
      </w:r>
      <w:r w:rsidR="008A22D8">
        <w:rPr>
          <w:rFonts w:ascii="仿宋_GB2312" w:eastAsia="仿宋_GB2312" w:hAnsi="仿宋_GB2312" w:cs="仿宋_GB2312" w:hint="eastAsia"/>
          <w:sz w:val="32"/>
          <w:szCs w:val="32"/>
        </w:rPr>
        <w:t>。</w:t>
      </w:r>
    </w:p>
    <w:p w:rsidR="005726A9" w:rsidRDefault="00415C09" w:rsidP="005726A9">
      <w:pPr>
        <w:adjustRightInd w:val="0"/>
        <w:snapToGrid w:val="0"/>
        <w:spacing w:line="57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w:t>
      </w:r>
      <w:r w:rsidR="005726A9">
        <w:rPr>
          <w:rFonts w:ascii="黑体" w:eastAsia="黑体" w:hAnsi="黑体" w:hint="eastAsia"/>
          <w:color w:val="000000"/>
          <w:sz w:val="32"/>
          <w:szCs w:val="32"/>
        </w:rPr>
        <w:t>、</w:t>
      </w:r>
      <w:r w:rsidR="002335F9">
        <w:rPr>
          <w:rFonts w:ascii="黑体" w:eastAsia="黑体" w:hAnsi="黑体" w:hint="eastAsia"/>
          <w:color w:val="000000"/>
          <w:sz w:val="32"/>
          <w:szCs w:val="32"/>
        </w:rPr>
        <w:t>保障措施</w:t>
      </w:r>
    </w:p>
    <w:p w:rsidR="00415C09" w:rsidRPr="00415C09" w:rsidRDefault="00415C09" w:rsidP="00415C09">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415C09">
        <w:rPr>
          <w:rFonts w:ascii="仿宋_GB2312" w:eastAsia="仿宋_GB2312" w:hAnsi="仿宋_GB2312" w:cs="仿宋_GB2312"/>
          <w:sz w:val="32"/>
          <w:szCs w:val="32"/>
        </w:rPr>
        <w:t>加强组织领导。为确保</w:t>
      </w:r>
      <w:r>
        <w:rPr>
          <w:rFonts w:ascii="仿宋_GB2312" w:eastAsia="仿宋_GB2312" w:hAnsi="仿宋_GB2312" w:cs="仿宋_GB2312" w:hint="eastAsia"/>
          <w:sz w:val="32"/>
          <w:szCs w:val="32"/>
        </w:rPr>
        <w:t>全县</w:t>
      </w:r>
      <w:r w:rsidRPr="00415C09">
        <w:rPr>
          <w:rFonts w:ascii="仿宋_GB2312" w:eastAsia="仿宋_GB2312" w:hAnsi="仿宋_GB2312" w:cs="仿宋_GB2312"/>
          <w:sz w:val="32"/>
          <w:szCs w:val="32"/>
        </w:rPr>
        <w:t>禁养区划定工作顺利实施，</w:t>
      </w:r>
      <w:r w:rsidR="00FE7C75">
        <w:rPr>
          <w:rFonts w:ascii="仿宋_GB2312" w:eastAsia="仿宋_GB2312" w:hAnsi="仿宋_GB2312" w:cs="仿宋_GB2312" w:hint="eastAsia"/>
          <w:sz w:val="32"/>
          <w:szCs w:val="32"/>
        </w:rPr>
        <w:t>资中</w:t>
      </w:r>
      <w:r>
        <w:rPr>
          <w:rFonts w:ascii="仿宋_GB2312" w:eastAsia="仿宋_GB2312" w:hAnsi="仿宋_GB2312" w:cs="仿宋_GB2312" w:hint="eastAsia"/>
          <w:sz w:val="32"/>
          <w:szCs w:val="32"/>
        </w:rPr>
        <w:t>生态环境</w:t>
      </w:r>
      <w:r w:rsidR="00FE7C75">
        <w:rPr>
          <w:rFonts w:ascii="仿宋_GB2312" w:eastAsia="仿宋_GB2312" w:hAnsi="仿宋_GB2312" w:cs="仿宋_GB2312" w:hint="eastAsia"/>
          <w:sz w:val="32"/>
          <w:szCs w:val="32"/>
        </w:rPr>
        <w:t>局</w:t>
      </w:r>
      <w:r w:rsidRPr="00415C09">
        <w:rPr>
          <w:rFonts w:ascii="仿宋_GB2312" w:eastAsia="仿宋_GB2312" w:hAnsi="仿宋_GB2312" w:cs="仿宋_GB2312"/>
          <w:sz w:val="32"/>
          <w:szCs w:val="32"/>
        </w:rPr>
        <w:t>、农业</w:t>
      </w:r>
      <w:r>
        <w:rPr>
          <w:rFonts w:ascii="仿宋_GB2312" w:eastAsia="仿宋_GB2312" w:hAnsi="仿宋_GB2312" w:cs="仿宋_GB2312" w:hint="eastAsia"/>
          <w:sz w:val="32"/>
          <w:szCs w:val="32"/>
        </w:rPr>
        <w:t>农村</w:t>
      </w:r>
      <w:r w:rsidR="00FE7C75">
        <w:rPr>
          <w:rFonts w:ascii="仿宋_GB2312" w:eastAsia="仿宋_GB2312" w:hAnsi="仿宋_GB2312" w:cs="仿宋_GB2312" w:hint="eastAsia"/>
          <w:sz w:val="32"/>
          <w:szCs w:val="32"/>
        </w:rPr>
        <w:t>局</w:t>
      </w:r>
      <w:r w:rsidRPr="00415C09">
        <w:rPr>
          <w:rFonts w:ascii="仿宋_GB2312" w:eastAsia="仿宋_GB2312" w:hAnsi="仿宋_GB2312" w:cs="仿宋_GB2312"/>
          <w:sz w:val="32"/>
          <w:szCs w:val="32"/>
        </w:rPr>
        <w:t>、</w:t>
      </w:r>
      <w:r>
        <w:rPr>
          <w:rFonts w:ascii="仿宋_GB2312" w:eastAsia="仿宋_GB2312" w:hAnsi="仿宋_GB2312" w:cs="仿宋_GB2312" w:hint="eastAsia"/>
          <w:sz w:val="32"/>
          <w:szCs w:val="32"/>
        </w:rPr>
        <w:t>自然资源</w:t>
      </w:r>
      <w:r w:rsidR="00FE7C75">
        <w:rPr>
          <w:rFonts w:ascii="仿宋_GB2312" w:eastAsia="仿宋_GB2312" w:hAnsi="仿宋_GB2312" w:cs="仿宋_GB2312" w:hint="eastAsia"/>
          <w:sz w:val="32"/>
          <w:szCs w:val="32"/>
        </w:rPr>
        <w:t>局</w:t>
      </w:r>
      <w:r w:rsidRPr="00415C09">
        <w:rPr>
          <w:rFonts w:ascii="仿宋_GB2312" w:eastAsia="仿宋_GB2312" w:hAnsi="仿宋_GB2312" w:cs="仿宋_GB2312"/>
          <w:sz w:val="32"/>
          <w:szCs w:val="32"/>
        </w:rPr>
        <w:t>、住建</w:t>
      </w:r>
      <w:r w:rsidR="00FE7C75">
        <w:rPr>
          <w:rFonts w:ascii="仿宋_GB2312" w:eastAsia="仿宋_GB2312" w:hAnsi="仿宋_GB2312" w:cs="仿宋_GB2312" w:hint="eastAsia"/>
          <w:sz w:val="32"/>
          <w:szCs w:val="32"/>
        </w:rPr>
        <w:t>局</w:t>
      </w:r>
      <w:r w:rsidRPr="00415C09">
        <w:rPr>
          <w:rFonts w:ascii="仿宋_GB2312" w:eastAsia="仿宋_GB2312" w:hAnsi="仿宋_GB2312" w:cs="仿宋_GB2312"/>
          <w:sz w:val="32"/>
          <w:szCs w:val="32"/>
        </w:rPr>
        <w:t>等部门主要负责人要强化规划引导，切实把工作重点转移到规划、调控、服务和监督上来，在充分发挥市场机制作用的同时，综合运用经济、政策和法律手段，加强宏观调控，抓好规划的实施，及时了解和掌握规划实施中出现的新情况和新问题，研究相应的措施，在充分尊重生产经营自主权的同时，加强调研，树立典型，抓好示范，做好服务，推进畜牧业有序健康发展。</w:t>
      </w:r>
    </w:p>
    <w:p w:rsidR="00415C09" w:rsidRPr="00415C09" w:rsidRDefault="00415C09" w:rsidP="00415C09">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415C09">
        <w:rPr>
          <w:rFonts w:ascii="仿宋_GB2312" w:eastAsia="仿宋_GB2312" w:hAnsi="仿宋_GB2312" w:cs="仿宋_GB2312"/>
          <w:sz w:val="32"/>
          <w:szCs w:val="32"/>
        </w:rPr>
        <w:t>完善激励机制。对于积极配合畜禽养殖禁养区划定规划实施并主动关停、搬迁的养殖场，如要求在养殖规划区域新建养殖场的，优先给予支持。养殖区域规划内的农牧结合生态规模养殖场建设项目用地，依法按设施农业用地管理。进一步加大财政投入力度，完善和调整产业化扶持政策，积极整合和调整资金投向，集中资金实施加快设施化提升、信息化管理、资源化利用、病死动物无害化处理设施等工程</w:t>
      </w:r>
      <w:r w:rsidRPr="00415C09">
        <w:rPr>
          <w:rFonts w:ascii="仿宋_GB2312" w:eastAsia="仿宋_GB2312" w:hAnsi="仿宋_GB2312" w:cs="仿宋_GB2312"/>
          <w:sz w:val="32"/>
          <w:szCs w:val="32"/>
        </w:rPr>
        <w:lastRenderedPageBreak/>
        <w:t>的建设，确保养殖规划区域内新建、扩建、改建项目和重点项目的资金需求。</w:t>
      </w:r>
    </w:p>
    <w:p w:rsidR="00415C09" w:rsidRPr="00415C09" w:rsidRDefault="00415C09" w:rsidP="00415C09">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415C09">
        <w:rPr>
          <w:rFonts w:ascii="仿宋_GB2312" w:eastAsia="仿宋_GB2312" w:hAnsi="仿宋_GB2312" w:cs="仿宋_GB2312"/>
          <w:sz w:val="32"/>
          <w:szCs w:val="32"/>
        </w:rPr>
        <w:t>强化技术指导。</w:t>
      </w:r>
      <w:r w:rsidR="00FE7C75">
        <w:rPr>
          <w:rFonts w:ascii="仿宋_GB2312" w:eastAsia="仿宋_GB2312" w:hAnsi="仿宋_GB2312" w:cs="仿宋_GB2312" w:hint="eastAsia"/>
          <w:sz w:val="32"/>
          <w:szCs w:val="32"/>
        </w:rPr>
        <w:t>资中生态环境局</w:t>
      </w:r>
      <w:r w:rsidRPr="00415C09">
        <w:rPr>
          <w:rFonts w:ascii="仿宋_GB2312" w:eastAsia="仿宋_GB2312" w:hAnsi="仿宋_GB2312" w:cs="仿宋_GB2312"/>
          <w:sz w:val="32"/>
          <w:szCs w:val="32"/>
        </w:rPr>
        <w:t>负责畜禽养殖污染防治的统一监督管理，对</w:t>
      </w:r>
      <w:r w:rsidR="00FE7C75">
        <w:rPr>
          <w:rFonts w:ascii="仿宋_GB2312" w:eastAsia="仿宋_GB2312" w:hAnsi="仿宋_GB2312" w:cs="仿宋_GB2312" w:hint="eastAsia"/>
          <w:sz w:val="32"/>
          <w:szCs w:val="32"/>
        </w:rPr>
        <w:t>适养区</w:t>
      </w:r>
      <w:r w:rsidRPr="00415C09">
        <w:rPr>
          <w:rFonts w:ascii="仿宋_GB2312" w:eastAsia="仿宋_GB2312" w:hAnsi="仿宋_GB2312" w:cs="仿宋_GB2312"/>
          <w:sz w:val="32"/>
          <w:szCs w:val="32"/>
        </w:rPr>
        <w:t>内新建、扩建、改建畜禽规模养殖户或畜禽规模化养殖场、养殖小区实行全程监管，严格控制新污染源的产生。</w:t>
      </w:r>
      <w:r w:rsidR="00FE7C75">
        <w:rPr>
          <w:rFonts w:ascii="仿宋_GB2312" w:eastAsia="仿宋_GB2312" w:hAnsi="仿宋_GB2312" w:cs="仿宋_GB2312" w:hint="eastAsia"/>
          <w:sz w:val="32"/>
          <w:szCs w:val="32"/>
        </w:rPr>
        <w:t>县农业农村</w:t>
      </w:r>
      <w:r w:rsidRPr="00415C09">
        <w:rPr>
          <w:rFonts w:ascii="仿宋_GB2312" w:eastAsia="仿宋_GB2312" w:hAnsi="仿宋_GB2312" w:cs="仿宋_GB2312"/>
          <w:sz w:val="32"/>
          <w:szCs w:val="32"/>
        </w:rPr>
        <w:t>负责废弃物综合利用的指导和服务，切实搞好农村能源工程与畜禽养殖户治污工程结合，积极做好批准的新建、扩建、改建畜禽养殖场、养殖小区沼气工程的技术指导和设施规划工作。大力推广“牧—沼—</w:t>
      </w:r>
      <w:r w:rsidR="00FE7C75">
        <w:rPr>
          <w:rFonts w:ascii="仿宋_GB2312" w:eastAsia="仿宋_GB2312" w:hAnsi="仿宋_GB2312" w:cs="仿宋_GB2312"/>
          <w:sz w:val="32"/>
          <w:szCs w:val="32"/>
        </w:rPr>
        <w:t>农（稻、菜、瓜果</w:t>
      </w:r>
      <w:r w:rsidRPr="00415C09">
        <w:rPr>
          <w:rFonts w:ascii="仿宋_GB2312" w:eastAsia="仿宋_GB2312" w:hAnsi="仿宋_GB2312" w:cs="仿宋_GB2312"/>
          <w:sz w:val="32"/>
          <w:szCs w:val="32"/>
        </w:rPr>
        <w:t>）”和“牧—沼—鱼”等立体生态种养模式；推广干清粪工艺，引进资源化利用等经济实用技术，实现资源综合利用和达标排放；扶持畜禽粪便加工利用</w:t>
      </w:r>
      <w:r w:rsidRPr="00415C09">
        <w:rPr>
          <w:rFonts w:ascii="仿宋_GB2312" w:eastAsia="仿宋_GB2312" w:hAnsi="仿宋_GB2312" w:cs="仿宋_GB2312" w:hint="eastAsia"/>
          <w:sz w:val="32"/>
          <w:szCs w:val="32"/>
        </w:rPr>
        <w:t>企业的发展，鼓励沼气发电和畜禽粪便加工生物有机肥等，按照农牧结合、综合利用优先、种养平衡一体化的原则合理组织畜牧业生产，实现畜牧业高产优质、高效持续发展，达到养殖发展与生态建设的良性循环。</w:t>
      </w:r>
      <w:r w:rsidR="00FE7C75">
        <w:rPr>
          <w:rFonts w:ascii="仿宋_GB2312" w:eastAsia="仿宋_GB2312" w:hAnsi="仿宋_GB2312" w:cs="仿宋_GB2312" w:hint="eastAsia"/>
          <w:sz w:val="32"/>
          <w:szCs w:val="32"/>
        </w:rPr>
        <w:t>各</w:t>
      </w:r>
      <w:r w:rsidRPr="00415C09">
        <w:rPr>
          <w:rFonts w:ascii="仿宋_GB2312" w:eastAsia="仿宋_GB2312" w:hAnsi="仿宋_GB2312" w:cs="仿宋_GB2312" w:hint="eastAsia"/>
          <w:sz w:val="32"/>
          <w:szCs w:val="32"/>
        </w:rPr>
        <w:t>镇人民政府为辖区内禁养区养殖活动的管控责任主体，要认真做好辖区内畜禽养殖污染防治和规划控制工作。当养殖区域规划、土地使用等发生变化时，</w:t>
      </w:r>
      <w:r w:rsidR="00FE7C75">
        <w:rPr>
          <w:rFonts w:ascii="仿宋_GB2312" w:eastAsia="仿宋_GB2312" w:hAnsi="仿宋_GB2312" w:cs="仿宋_GB2312" w:hint="eastAsia"/>
          <w:sz w:val="32"/>
          <w:szCs w:val="32"/>
        </w:rPr>
        <w:t>各</w:t>
      </w:r>
      <w:r w:rsidRPr="00415C09">
        <w:rPr>
          <w:rFonts w:ascii="仿宋_GB2312" w:eastAsia="仿宋_GB2312" w:hAnsi="仿宋_GB2312" w:cs="仿宋_GB2312" w:hint="eastAsia"/>
          <w:sz w:val="32"/>
          <w:szCs w:val="32"/>
        </w:rPr>
        <w:t>镇人民政府应及时对原划定区域进行调整报批。</w:t>
      </w:r>
    </w:p>
    <w:p w:rsidR="00415C09" w:rsidRPr="00415C09" w:rsidRDefault="00415C09" w:rsidP="00415C09">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Pr="00415C09">
        <w:rPr>
          <w:rFonts w:ascii="仿宋_GB2312" w:eastAsia="仿宋_GB2312" w:hAnsi="仿宋_GB2312" w:cs="仿宋_GB2312"/>
          <w:sz w:val="32"/>
          <w:szCs w:val="32"/>
        </w:rPr>
        <w:t>加大宣传力度。充分利用电视、广播、网络、短信等媒介，大力宣传生态环境保护的法律法规和养殖场建设等有关政策规定，提高对畜禽养殖业污染治理的认识，进一步增强全社会的环保意识，努力营造畜禽养殖区域规划和污</w:t>
      </w:r>
      <w:r w:rsidRPr="00415C09">
        <w:rPr>
          <w:rFonts w:ascii="仿宋_GB2312" w:eastAsia="仿宋_GB2312" w:hAnsi="仿宋_GB2312" w:cs="仿宋_GB2312"/>
          <w:sz w:val="32"/>
          <w:szCs w:val="32"/>
        </w:rPr>
        <w:lastRenderedPageBreak/>
        <w:t>染治理的良好社会氛围。充分发挥新闻媒体的导向作用，对划分工作全程跟踪，全面报道，对违法建设、治污设施不到位等造成水质、环境等严重污染的畜禽养殖场和养殖小区给予公开曝光；对污染治理达标排放、零排放、生态养殖的畜禽养殖场和养殖小区给予宣传报道，营造良好的舆论氛围，让群众理解支持划定工作，并积极主动参与。</w:t>
      </w:r>
    </w:p>
    <w:p w:rsidR="00415C09" w:rsidRPr="00415C09" w:rsidRDefault="00415C09" w:rsidP="00415C09">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415C09">
        <w:rPr>
          <w:rFonts w:ascii="仿宋_GB2312" w:eastAsia="仿宋_GB2312" w:hAnsi="仿宋_GB2312" w:cs="仿宋_GB2312"/>
          <w:sz w:val="32"/>
          <w:szCs w:val="32"/>
        </w:rPr>
        <w:t>加大执法力度。以属地管理为原则，由</w:t>
      </w:r>
      <w:r w:rsidR="00FE7C75">
        <w:rPr>
          <w:rFonts w:ascii="仿宋_GB2312" w:eastAsia="仿宋_GB2312" w:hAnsi="仿宋_GB2312" w:cs="仿宋_GB2312" w:hint="eastAsia"/>
          <w:sz w:val="32"/>
          <w:szCs w:val="32"/>
        </w:rPr>
        <w:t>县</w:t>
      </w:r>
      <w:r w:rsidRPr="00415C09">
        <w:rPr>
          <w:rFonts w:ascii="仿宋_GB2312" w:eastAsia="仿宋_GB2312" w:hAnsi="仿宋_GB2312" w:cs="仿宋_GB2312"/>
          <w:sz w:val="32"/>
          <w:szCs w:val="32"/>
        </w:rPr>
        <w:t>领导组织协调环保、农业、国土、住建等部门和所在</w:t>
      </w:r>
      <w:r w:rsidR="00FE7C75">
        <w:rPr>
          <w:rFonts w:ascii="仿宋_GB2312" w:eastAsia="仿宋_GB2312" w:hAnsi="仿宋_GB2312" w:cs="仿宋_GB2312"/>
          <w:sz w:val="32"/>
          <w:szCs w:val="32"/>
        </w:rPr>
        <w:t>镇</w:t>
      </w:r>
      <w:r w:rsidRPr="00415C09">
        <w:rPr>
          <w:rFonts w:ascii="仿宋_GB2312" w:eastAsia="仿宋_GB2312" w:hAnsi="仿宋_GB2312" w:cs="仿宋_GB2312"/>
          <w:sz w:val="32"/>
          <w:szCs w:val="32"/>
        </w:rPr>
        <w:t>，开展畜禽养殖污染治理联合执法。坚决查处和打击各种污染环境的违法养殖行为，确保畜禽养殖禁养区划定工作顺利实施。各有关部门在规划、立项、审批畜禽养殖项目时，应根据本方案要求严格审批程序。对禁养区范围内现有的</w:t>
      </w:r>
      <w:r w:rsidR="00FE7C75">
        <w:rPr>
          <w:rFonts w:ascii="仿宋_GB2312" w:eastAsia="仿宋_GB2312" w:hAnsi="仿宋_GB2312" w:cs="仿宋_GB2312" w:hint="eastAsia"/>
          <w:sz w:val="32"/>
          <w:szCs w:val="32"/>
        </w:rPr>
        <w:t>规模</w:t>
      </w:r>
      <w:r w:rsidRPr="00415C09">
        <w:rPr>
          <w:rFonts w:ascii="仿宋_GB2312" w:eastAsia="仿宋_GB2312" w:hAnsi="仿宋_GB2312" w:cs="仿宋_GB2312"/>
          <w:sz w:val="32"/>
          <w:szCs w:val="32"/>
        </w:rPr>
        <w:t>养殖场不得给予相关补贴。</w:t>
      </w:r>
    </w:p>
    <w:p w:rsidR="00431272" w:rsidRDefault="00415C09" w:rsidP="00415C09">
      <w:pPr>
        <w:widowControl/>
        <w:spacing w:line="560" w:lineRule="exact"/>
        <w:ind w:firstLineChars="200" w:firstLine="640"/>
        <w:rPr>
          <w:rFonts w:ascii="仿宋_GB2312" w:eastAsia="仿宋_GB2312" w:hAnsi="仿宋_GB2312" w:cs="仿宋_GB2312"/>
          <w:sz w:val="32"/>
          <w:szCs w:val="32"/>
        </w:rPr>
      </w:pPr>
      <w:bookmarkStart w:id="8" w:name="_Toc522722673"/>
      <w:bookmarkStart w:id="9" w:name="_Toc522351348"/>
      <w:bookmarkStart w:id="10" w:name="_Toc522351349"/>
      <w:r>
        <w:rPr>
          <w:rFonts w:ascii="黑体" w:eastAsia="黑体" w:hAnsi="黑体" w:cs="仿宋_GB2312" w:hint="eastAsia"/>
          <w:sz w:val="32"/>
          <w:szCs w:val="32"/>
        </w:rPr>
        <w:t>七、</w:t>
      </w:r>
      <w:r w:rsidR="00431272" w:rsidRPr="00415C09">
        <w:rPr>
          <w:rFonts w:ascii="仿宋_GB2312" w:eastAsia="仿宋_GB2312" w:hAnsi="仿宋_GB2312" w:cs="仿宋_GB2312" w:hint="eastAsia"/>
          <w:sz w:val="32"/>
          <w:szCs w:val="32"/>
        </w:rPr>
        <w:t>本方案</w:t>
      </w:r>
      <w:r>
        <w:rPr>
          <w:rFonts w:ascii="仿宋_GB2312" w:eastAsia="仿宋_GB2312" w:hAnsi="仿宋_GB2312" w:cs="仿宋_GB2312" w:hint="eastAsia"/>
          <w:sz w:val="32"/>
          <w:szCs w:val="32"/>
        </w:rPr>
        <w:t>禁养区划定范围随相关部门依据法律法规调整变动，</w:t>
      </w:r>
      <w:r w:rsidR="008F1E0E" w:rsidRPr="00415C09">
        <w:rPr>
          <w:rFonts w:ascii="仿宋_GB2312" w:eastAsia="仿宋_GB2312" w:hAnsi="仿宋_GB2312" w:cs="仿宋_GB2312" w:hint="eastAsia"/>
          <w:sz w:val="32"/>
          <w:szCs w:val="32"/>
        </w:rPr>
        <w:t>适用于</w:t>
      </w:r>
      <w:r w:rsidR="00592C36" w:rsidRPr="00415C09">
        <w:rPr>
          <w:rFonts w:ascii="仿宋_GB2312" w:eastAsia="仿宋_GB2312" w:hAnsi="仿宋_GB2312" w:cs="仿宋_GB2312" w:hint="eastAsia"/>
          <w:sz w:val="32"/>
          <w:szCs w:val="32"/>
        </w:rPr>
        <w:t>省级政府规定划分</w:t>
      </w:r>
      <w:r w:rsidR="00592C36">
        <w:rPr>
          <w:rFonts w:ascii="仿宋_GB2312" w:eastAsia="仿宋_GB2312" w:hAnsi="仿宋_GB2312" w:cs="仿宋_GB2312" w:hint="eastAsia"/>
          <w:sz w:val="32"/>
          <w:szCs w:val="32"/>
        </w:rPr>
        <w:t>的规模养殖场</w:t>
      </w:r>
      <w:r>
        <w:rPr>
          <w:rFonts w:ascii="仿宋_GB2312" w:eastAsia="仿宋_GB2312" w:hAnsi="仿宋_GB2312" w:cs="仿宋_GB2312" w:hint="eastAsia"/>
          <w:sz w:val="32"/>
          <w:szCs w:val="32"/>
        </w:rPr>
        <w:t>。</w:t>
      </w:r>
      <w:r w:rsidR="00431272" w:rsidRPr="00431272">
        <w:rPr>
          <w:rFonts w:ascii="仿宋_GB2312" w:eastAsia="仿宋_GB2312" w:hAnsi="仿宋_GB2312" w:cs="仿宋_GB2312" w:hint="eastAsia"/>
          <w:sz w:val="32"/>
          <w:szCs w:val="32"/>
        </w:rPr>
        <w:t>本方案自</w:t>
      </w:r>
      <w:r w:rsidR="002335F9">
        <w:rPr>
          <w:rFonts w:ascii="仿宋_GB2312" w:eastAsia="仿宋_GB2312" w:hAnsi="仿宋_GB2312" w:cs="仿宋_GB2312" w:hint="eastAsia"/>
          <w:sz w:val="32"/>
          <w:szCs w:val="32"/>
        </w:rPr>
        <w:t>公布之日起施行，有效期5年</w:t>
      </w:r>
      <w:r>
        <w:rPr>
          <w:rFonts w:ascii="仿宋_GB2312" w:eastAsia="仿宋_GB2312" w:hAnsi="仿宋_GB2312" w:cs="仿宋_GB2312" w:hint="eastAsia"/>
          <w:sz w:val="32"/>
          <w:szCs w:val="32"/>
        </w:rPr>
        <w:t>，</w:t>
      </w:r>
      <w:r w:rsidR="002335F9" w:rsidRPr="00431272">
        <w:rPr>
          <w:rFonts w:ascii="仿宋_GB2312" w:eastAsia="仿宋_GB2312" w:hAnsi="仿宋_GB2312" w:cs="仿宋_GB2312" w:hint="eastAsia"/>
          <w:sz w:val="32"/>
          <w:szCs w:val="32"/>
        </w:rPr>
        <w:t>同时废止</w:t>
      </w:r>
      <w:r w:rsidR="00431272" w:rsidRPr="00431272">
        <w:rPr>
          <w:rFonts w:ascii="仿宋_GB2312" w:eastAsia="仿宋_GB2312" w:hAnsi="仿宋_GB2312" w:cs="仿宋_GB2312" w:hint="eastAsia"/>
          <w:sz w:val="32"/>
          <w:szCs w:val="32"/>
        </w:rPr>
        <w:t>《</w:t>
      </w:r>
      <w:r w:rsidR="006B66B8">
        <w:rPr>
          <w:rFonts w:ascii="仿宋_GB2312" w:eastAsia="仿宋_GB2312" w:hAnsi="仿宋_GB2312" w:cs="仿宋_GB2312" w:hint="eastAsia"/>
          <w:sz w:val="32"/>
          <w:szCs w:val="32"/>
        </w:rPr>
        <w:t>资中</w:t>
      </w:r>
      <w:r w:rsidR="00431272" w:rsidRPr="00431272">
        <w:rPr>
          <w:rFonts w:ascii="仿宋_GB2312" w:eastAsia="仿宋_GB2312" w:hAnsi="仿宋_GB2312" w:cs="仿宋_GB2312" w:hint="eastAsia"/>
          <w:sz w:val="32"/>
          <w:szCs w:val="32"/>
        </w:rPr>
        <w:t>县人民政府办公室关于印发〈</w:t>
      </w:r>
      <w:r w:rsidR="006B66B8">
        <w:rPr>
          <w:rFonts w:ascii="仿宋_GB2312" w:eastAsia="仿宋_GB2312" w:hAnsi="仿宋_GB2312" w:cs="仿宋_GB2312" w:hint="eastAsia"/>
          <w:sz w:val="32"/>
          <w:szCs w:val="32"/>
        </w:rPr>
        <w:t>资中</w:t>
      </w:r>
      <w:r w:rsidR="00431272" w:rsidRPr="00431272">
        <w:rPr>
          <w:rFonts w:ascii="仿宋_GB2312" w:eastAsia="仿宋_GB2312" w:hAnsi="仿宋_GB2312" w:cs="仿宋_GB2312" w:hint="eastAsia"/>
          <w:sz w:val="32"/>
          <w:szCs w:val="32"/>
        </w:rPr>
        <w:t>县畜禽养殖禁养区限养区划分方案〉的通知》（</w:t>
      </w:r>
      <w:r w:rsidR="006B66B8">
        <w:rPr>
          <w:rFonts w:ascii="仿宋_GB2312" w:eastAsia="仿宋_GB2312" w:hAnsi="仿宋_GB2312" w:cs="仿宋_GB2312" w:hint="eastAsia"/>
          <w:sz w:val="32"/>
          <w:szCs w:val="32"/>
        </w:rPr>
        <w:t>资中</w:t>
      </w:r>
      <w:r w:rsidR="00431272" w:rsidRPr="00431272">
        <w:rPr>
          <w:rFonts w:ascii="仿宋_GB2312" w:eastAsia="仿宋_GB2312" w:hAnsi="仿宋_GB2312" w:cs="仿宋_GB2312" w:hint="eastAsia"/>
          <w:sz w:val="32"/>
          <w:szCs w:val="32"/>
        </w:rPr>
        <w:t>府办发〔</w:t>
      </w:r>
      <w:r w:rsidR="00431272" w:rsidRPr="00431272">
        <w:rPr>
          <w:rFonts w:ascii="仿宋_GB2312" w:eastAsia="仿宋_GB2312" w:hAnsi="仿宋_GB2312" w:cs="仿宋_GB2312"/>
          <w:sz w:val="32"/>
          <w:szCs w:val="32"/>
        </w:rPr>
        <w:t>201</w:t>
      </w:r>
      <w:r w:rsidR="006B66B8">
        <w:rPr>
          <w:rFonts w:ascii="仿宋_GB2312" w:eastAsia="仿宋_GB2312" w:hAnsi="仿宋_GB2312" w:cs="仿宋_GB2312" w:hint="eastAsia"/>
          <w:sz w:val="32"/>
          <w:szCs w:val="32"/>
        </w:rPr>
        <w:t>8</w:t>
      </w:r>
      <w:r w:rsidR="00431272" w:rsidRPr="00431272">
        <w:rPr>
          <w:rFonts w:ascii="仿宋_GB2312" w:eastAsia="仿宋_GB2312" w:hAnsi="仿宋_GB2312" w:cs="仿宋_GB2312" w:hint="eastAsia"/>
          <w:sz w:val="32"/>
          <w:szCs w:val="32"/>
        </w:rPr>
        <w:t>〕</w:t>
      </w:r>
      <w:r w:rsidR="00DE7F84">
        <w:rPr>
          <w:rFonts w:ascii="仿宋_GB2312" w:eastAsia="仿宋_GB2312" w:hAnsi="仿宋_GB2312" w:cs="仿宋_GB2312" w:hint="eastAsia"/>
          <w:sz w:val="32"/>
          <w:szCs w:val="32"/>
        </w:rPr>
        <w:t>115</w:t>
      </w:r>
      <w:r w:rsidR="00431272" w:rsidRPr="00431272">
        <w:rPr>
          <w:rFonts w:ascii="仿宋_GB2312" w:eastAsia="仿宋_GB2312" w:hAnsi="仿宋_GB2312" w:cs="仿宋_GB2312" w:hint="eastAsia"/>
          <w:sz w:val="32"/>
          <w:szCs w:val="32"/>
        </w:rPr>
        <w:t>号）。</w:t>
      </w:r>
    </w:p>
    <w:p w:rsidR="00DD60B7" w:rsidRPr="00DD60B7" w:rsidRDefault="00DD60B7" w:rsidP="00E115B0">
      <w:pPr>
        <w:pStyle w:val="ab"/>
        <w:spacing w:beforeAutospacing="0" w:afterAutospacing="0" w:line="576" w:lineRule="exact"/>
        <w:ind w:firstLineChars="200" w:firstLine="640"/>
        <w:rPr>
          <w:rFonts w:ascii="仿宋_GB2312" w:eastAsia="仿宋_GB2312" w:hAnsi="仿宋_GB2312" w:cs="仿宋_GB2312"/>
          <w:kern w:val="2"/>
          <w:sz w:val="32"/>
          <w:szCs w:val="32"/>
        </w:rPr>
      </w:pPr>
      <w:r w:rsidRPr="00DD60B7">
        <w:rPr>
          <w:rFonts w:ascii="仿宋_GB2312" w:eastAsia="仿宋_GB2312" w:hAnsi="仿宋_GB2312" w:cs="仿宋_GB2312" w:hint="eastAsia"/>
          <w:kern w:val="2"/>
          <w:sz w:val="32"/>
          <w:szCs w:val="32"/>
        </w:rPr>
        <w:t>附件：</w:t>
      </w:r>
      <w:r w:rsidRPr="00DD60B7">
        <w:rPr>
          <w:rFonts w:ascii="仿宋_GB2312" w:eastAsia="仿宋_GB2312" w:hAnsi="仿宋_GB2312" w:cs="仿宋_GB2312"/>
          <w:kern w:val="2"/>
          <w:sz w:val="32"/>
          <w:szCs w:val="32"/>
        </w:rPr>
        <w:t>1</w:t>
      </w:r>
      <w:r w:rsidR="0091594E">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资中</w:t>
      </w:r>
      <w:r w:rsidRPr="00DD60B7">
        <w:rPr>
          <w:rFonts w:ascii="仿宋_GB2312" w:eastAsia="仿宋_GB2312" w:hAnsi="仿宋_GB2312" w:cs="仿宋_GB2312" w:hint="eastAsia"/>
          <w:kern w:val="2"/>
          <w:sz w:val="32"/>
          <w:szCs w:val="32"/>
        </w:rPr>
        <w:t>县</w:t>
      </w:r>
      <w:r w:rsidR="00664048">
        <w:rPr>
          <w:rFonts w:ascii="仿宋_GB2312" w:eastAsia="仿宋_GB2312" w:hAnsi="仿宋_GB2312" w:cs="仿宋_GB2312" w:hint="eastAsia"/>
          <w:kern w:val="2"/>
          <w:sz w:val="32"/>
          <w:szCs w:val="32"/>
        </w:rPr>
        <w:t>畜禽养殖</w:t>
      </w:r>
      <w:r w:rsidRPr="00DD60B7">
        <w:rPr>
          <w:rFonts w:ascii="仿宋_GB2312" w:eastAsia="仿宋_GB2312" w:hAnsi="仿宋_GB2312" w:cs="仿宋_GB2312" w:hint="eastAsia"/>
          <w:kern w:val="2"/>
          <w:sz w:val="32"/>
          <w:szCs w:val="32"/>
        </w:rPr>
        <w:t>禁养区划</w:t>
      </w:r>
      <w:r w:rsidR="00664048">
        <w:rPr>
          <w:rFonts w:ascii="仿宋_GB2312" w:eastAsia="仿宋_GB2312" w:hAnsi="仿宋_GB2312" w:cs="仿宋_GB2312" w:hint="eastAsia"/>
          <w:kern w:val="2"/>
          <w:sz w:val="32"/>
          <w:szCs w:val="32"/>
        </w:rPr>
        <w:t>定</w:t>
      </w:r>
      <w:r w:rsidRPr="00DD60B7">
        <w:rPr>
          <w:rFonts w:ascii="仿宋_GB2312" w:eastAsia="仿宋_GB2312" w:hAnsi="仿宋_GB2312" w:cs="仿宋_GB2312" w:hint="eastAsia"/>
          <w:kern w:val="2"/>
          <w:sz w:val="32"/>
          <w:szCs w:val="32"/>
        </w:rPr>
        <w:t>图</w:t>
      </w:r>
    </w:p>
    <w:p w:rsidR="0025735A" w:rsidRPr="0025735A" w:rsidRDefault="0091594E" w:rsidP="00E115B0">
      <w:pPr>
        <w:pStyle w:val="1"/>
        <w:spacing w:line="576" w:lineRule="exact"/>
        <w:ind w:leftChars="760" w:left="1596"/>
        <w:rPr>
          <w:rFonts w:ascii="仿宋_GB2312" w:eastAsia="仿宋_GB2312" w:hAnsi="仿宋_GB2312" w:cs="仿宋_GB2312"/>
          <w:b w:val="0"/>
          <w:bCs w:val="0"/>
          <w:shd w:val="clear" w:color="auto" w:fill="auto"/>
        </w:rPr>
      </w:pPr>
      <w:r>
        <w:rPr>
          <w:rFonts w:ascii="仿宋_GB2312" w:eastAsia="仿宋_GB2312" w:hAnsi="仿宋_GB2312" w:cs="仿宋_GB2312" w:hint="eastAsia"/>
          <w:b w:val="0"/>
          <w:bCs w:val="0"/>
          <w:shd w:val="clear" w:color="auto" w:fill="auto"/>
        </w:rPr>
        <w:t>2.</w:t>
      </w:r>
      <w:r w:rsidR="0025735A" w:rsidRPr="0025735A">
        <w:rPr>
          <w:rFonts w:ascii="仿宋_GB2312" w:eastAsia="仿宋_GB2312" w:hAnsi="仿宋_GB2312" w:cs="仿宋_GB2312" w:hint="eastAsia"/>
          <w:b w:val="0"/>
          <w:bCs w:val="0"/>
          <w:shd w:val="clear" w:color="auto" w:fill="auto"/>
        </w:rPr>
        <w:t>资中县城镇集中饮用水水源一、二级保护区拐点坐标表</w:t>
      </w:r>
    </w:p>
    <w:p w:rsidR="00DD60B7" w:rsidRPr="00A2782F" w:rsidRDefault="0091594E" w:rsidP="00E115B0">
      <w:pPr>
        <w:pStyle w:val="ab"/>
        <w:spacing w:beforeAutospacing="0" w:afterAutospacing="0" w:line="576" w:lineRule="exact"/>
        <w:ind w:leftChars="760" w:left="1596"/>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sidR="00A2782F" w:rsidRPr="00A2782F">
        <w:rPr>
          <w:rFonts w:ascii="仿宋_GB2312" w:eastAsia="仿宋_GB2312" w:hAnsi="仿宋_GB2312" w:cs="仿宋_GB2312" w:hint="eastAsia"/>
          <w:kern w:val="2"/>
          <w:sz w:val="32"/>
          <w:szCs w:val="32"/>
        </w:rPr>
        <w:t>资中县白云山、重龙山省级风景名胜区拐点坐标表</w:t>
      </w:r>
    </w:p>
    <w:p w:rsidR="00E123B0" w:rsidRPr="00E123B0" w:rsidRDefault="00E123B0" w:rsidP="00E115B0">
      <w:pPr>
        <w:pStyle w:val="1"/>
        <w:spacing w:line="576" w:lineRule="exact"/>
        <w:ind w:left="1590" w:hangingChars="495" w:hanging="1590"/>
        <w:rPr>
          <w:rFonts w:ascii="仿宋_GB2312" w:eastAsia="仿宋_GB2312" w:hAnsi="仿宋_GB2312" w:cs="仿宋_GB2312"/>
          <w:b w:val="0"/>
          <w:bCs w:val="0"/>
          <w:shd w:val="clear" w:color="auto" w:fill="auto"/>
        </w:rPr>
      </w:pPr>
      <w:r>
        <w:rPr>
          <w:rFonts w:ascii="仿宋_GB2312" w:eastAsia="仿宋_GB2312" w:hAnsi="仿宋_GB2312" w:cs="仿宋_GB2312" w:hint="eastAsia"/>
        </w:rPr>
        <w:lastRenderedPageBreak/>
        <w:t xml:space="preserve">         </w:t>
      </w:r>
      <w:r w:rsidRPr="00E123B0">
        <w:rPr>
          <w:rFonts w:ascii="仿宋_GB2312" w:eastAsia="仿宋_GB2312" w:hAnsi="仿宋_GB2312" w:cs="仿宋_GB2312" w:hint="eastAsia"/>
          <w:b w:val="0"/>
          <w:bCs w:val="0"/>
          <w:shd w:val="clear" w:color="auto" w:fill="auto"/>
        </w:rPr>
        <w:t xml:space="preserve"> </w:t>
      </w:r>
      <w:r w:rsidR="0091594E">
        <w:rPr>
          <w:rFonts w:ascii="仿宋_GB2312" w:eastAsia="仿宋_GB2312" w:hAnsi="仿宋_GB2312" w:cs="仿宋_GB2312" w:hint="eastAsia"/>
          <w:b w:val="0"/>
          <w:bCs w:val="0"/>
          <w:shd w:val="clear" w:color="auto" w:fill="auto"/>
        </w:rPr>
        <w:t>4.</w:t>
      </w:r>
      <w:r w:rsidRPr="00E123B0">
        <w:rPr>
          <w:rFonts w:ascii="仿宋_GB2312" w:eastAsia="仿宋_GB2312" w:hAnsi="仿宋_GB2312" w:cs="仿宋_GB2312" w:hint="eastAsia"/>
          <w:b w:val="0"/>
          <w:bCs w:val="0"/>
          <w:shd w:val="clear" w:color="auto" w:fill="auto"/>
        </w:rPr>
        <w:t>资中县城镇居民区、文化教育科学研究区拐点坐标表</w:t>
      </w:r>
    </w:p>
    <w:p w:rsidR="00514EB1" w:rsidRDefault="0072761F">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72761F" w:rsidRPr="00F351F0" w:rsidRDefault="0072761F">
      <w:pPr>
        <w:pStyle w:val="1"/>
        <w:spacing w:line="560" w:lineRule="exact"/>
        <w:rPr>
          <w:rFonts w:ascii="仿宋_GB2312" w:eastAsia="仿宋_GB2312" w:hAnsi="仿宋_GB2312" w:cs="仿宋_GB2312"/>
          <w:b w:val="0"/>
          <w:bCs w:val="0"/>
          <w:shd w:val="clear" w:color="auto" w:fill="auto"/>
        </w:rPr>
        <w:sectPr w:rsidR="0072761F" w:rsidRPr="00F351F0" w:rsidSect="0072761F">
          <w:footerReference w:type="default" r:id="rId8"/>
          <w:pgSz w:w="11906" w:h="16838"/>
          <w:pgMar w:top="1440" w:right="1803" w:bottom="1440" w:left="1803" w:header="851" w:footer="992" w:gutter="0"/>
          <w:cols w:space="0"/>
          <w:docGrid w:type="lines" w:linePitch="319"/>
        </w:sectPr>
      </w:pPr>
      <w:bookmarkStart w:id="11" w:name="_Toc524120077"/>
    </w:p>
    <w:p w:rsidR="00514EB1" w:rsidRDefault="0072761F">
      <w:pPr>
        <w:pStyle w:val="1"/>
        <w:spacing w:line="560" w:lineRule="exact"/>
      </w:pPr>
      <w:r>
        <w:rPr>
          <w:rFonts w:ascii="楷体" w:eastAsia="楷体" w:hAnsi="楷体" w:cs="楷体" w:hint="eastAsia"/>
        </w:rPr>
        <w:lastRenderedPageBreak/>
        <w:t>附图</w:t>
      </w:r>
      <w:r w:rsidR="008F1E0E">
        <w:rPr>
          <w:rFonts w:ascii="楷体" w:eastAsia="楷体" w:hAnsi="楷体" w:cs="楷体" w:hint="eastAsia"/>
        </w:rPr>
        <w:t>1</w:t>
      </w:r>
      <w:r>
        <w:rPr>
          <w:rFonts w:ascii="楷体" w:eastAsia="楷体" w:hAnsi="楷体" w:cs="楷体" w:hint="eastAsia"/>
        </w:rPr>
        <w:t>：</w:t>
      </w:r>
      <w:r>
        <w:rPr>
          <w:rFonts w:ascii="方正小标宋简体" w:eastAsia="方正小标宋简体" w:hAnsi="方正小标宋简体" w:cs="方正小标宋简体" w:hint="eastAsia"/>
          <w:b w:val="0"/>
          <w:bCs w:val="0"/>
        </w:rPr>
        <w:t>资中县</w:t>
      </w:r>
      <w:r w:rsidR="00614856">
        <w:rPr>
          <w:rFonts w:ascii="方正小标宋简体" w:eastAsia="方正小标宋简体" w:hAnsi="方正小标宋简体" w:cs="方正小标宋简体" w:hint="eastAsia"/>
          <w:b w:val="0"/>
          <w:bCs w:val="0"/>
        </w:rPr>
        <w:t>畜禽</w:t>
      </w:r>
      <w:r w:rsidR="00664048">
        <w:rPr>
          <w:rFonts w:ascii="方正小标宋简体" w:eastAsia="方正小标宋简体" w:hAnsi="方正小标宋简体" w:cs="方正小标宋简体" w:hint="eastAsia"/>
          <w:b w:val="0"/>
          <w:bCs w:val="0"/>
        </w:rPr>
        <w:t>养殖</w:t>
      </w:r>
      <w:r>
        <w:rPr>
          <w:rFonts w:ascii="方正小标宋简体" w:eastAsia="方正小标宋简体" w:hAnsi="方正小标宋简体" w:cs="方正小标宋简体" w:hint="eastAsia"/>
          <w:b w:val="0"/>
          <w:bCs w:val="0"/>
        </w:rPr>
        <w:t>禁养区划定图</w:t>
      </w:r>
      <w:bookmarkEnd w:id="8"/>
      <w:bookmarkEnd w:id="9"/>
      <w:bookmarkEnd w:id="11"/>
    </w:p>
    <w:p w:rsidR="00514EB1" w:rsidRDefault="001C676E" w:rsidP="001C676E">
      <w:pPr>
        <w:rPr>
          <w:noProof/>
          <w:shd w:val="clear" w:color="auto" w:fill="FFFFFF"/>
        </w:rPr>
      </w:pPr>
      <w:r>
        <w:rPr>
          <w:noProof/>
          <w:shd w:val="clear" w:color="auto" w:fill="FFFFFF"/>
        </w:rPr>
        <w:drawing>
          <wp:inline distT="0" distB="0" distL="0" distR="0">
            <wp:extent cx="5270500" cy="3722291"/>
            <wp:effectExtent l="19050" t="0" r="6350" b="0"/>
            <wp:docPr id="1" name="图片 1" descr="C:\Users\Administrator\Desktop\微信图片_20191014084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191014084603.jpg"/>
                    <pic:cNvPicPr>
                      <a:picLocks noChangeAspect="1" noChangeArrowheads="1"/>
                    </pic:cNvPicPr>
                  </pic:nvPicPr>
                  <pic:blipFill>
                    <a:blip r:embed="rId9" cstate="print"/>
                    <a:srcRect/>
                    <a:stretch>
                      <a:fillRect/>
                    </a:stretch>
                  </pic:blipFill>
                  <pic:spPr bwMode="auto">
                    <a:xfrm>
                      <a:off x="0" y="0"/>
                      <a:ext cx="5270500" cy="3722291"/>
                    </a:xfrm>
                    <a:prstGeom prst="rect">
                      <a:avLst/>
                    </a:prstGeom>
                    <a:noFill/>
                    <a:ln w="9525">
                      <a:noFill/>
                      <a:miter lim="800000"/>
                      <a:headEnd/>
                      <a:tailEnd/>
                    </a:ln>
                  </pic:spPr>
                </pic:pic>
              </a:graphicData>
            </a:graphic>
          </wp:inline>
        </w:drawing>
      </w:r>
    </w:p>
    <w:p w:rsidR="00842B32" w:rsidRDefault="00842B32" w:rsidP="0072761F">
      <w:pPr>
        <w:jc w:val="center"/>
        <w:rPr>
          <w:noProof/>
          <w:shd w:val="clear" w:color="auto" w:fill="FFFFFF"/>
        </w:rPr>
      </w:pPr>
    </w:p>
    <w:tbl>
      <w:tblPr>
        <w:tblStyle w:val="a8"/>
        <w:tblW w:w="0" w:type="auto"/>
        <w:tblLook w:val="04A0"/>
      </w:tblPr>
      <w:tblGrid>
        <w:gridCol w:w="959"/>
        <w:gridCol w:w="2126"/>
        <w:gridCol w:w="2410"/>
        <w:gridCol w:w="3021"/>
      </w:tblGrid>
      <w:tr w:rsidR="00842B32" w:rsidRPr="001C03F9" w:rsidTr="00543466">
        <w:tc>
          <w:tcPr>
            <w:tcW w:w="959" w:type="dxa"/>
          </w:tcPr>
          <w:p w:rsidR="00842B32" w:rsidRPr="001C03F9" w:rsidRDefault="00842B32" w:rsidP="00543466">
            <w:pPr>
              <w:widowControl/>
              <w:jc w:val="left"/>
              <w:rPr>
                <w:rFonts w:ascii="宋体" w:eastAsia="宋体" w:hAnsi="宋体" w:cs="Times New Roman"/>
                <w:bCs/>
                <w:sz w:val="30"/>
                <w:szCs w:val="30"/>
                <w:shd w:val="clear" w:color="auto" w:fill="FFFFFF"/>
              </w:rPr>
            </w:pPr>
            <w:r w:rsidRPr="001C03F9">
              <w:rPr>
                <w:rFonts w:ascii="宋体" w:eastAsia="宋体" w:hAnsi="宋体" w:cs="Times New Roman" w:hint="eastAsia"/>
                <w:bCs/>
                <w:sz w:val="30"/>
                <w:szCs w:val="30"/>
                <w:shd w:val="clear" w:color="auto" w:fill="FFFFFF"/>
              </w:rPr>
              <w:t>类别</w:t>
            </w:r>
          </w:p>
        </w:tc>
        <w:tc>
          <w:tcPr>
            <w:tcW w:w="2126" w:type="dxa"/>
          </w:tcPr>
          <w:p w:rsidR="00842B32" w:rsidRPr="001C03F9" w:rsidRDefault="00842B32" w:rsidP="00543466">
            <w:pPr>
              <w:widowControl/>
              <w:jc w:val="left"/>
              <w:rPr>
                <w:rFonts w:ascii="宋体" w:eastAsia="宋体" w:hAnsi="宋体" w:cs="Times New Roman"/>
                <w:bCs/>
                <w:sz w:val="30"/>
                <w:szCs w:val="30"/>
                <w:shd w:val="clear" w:color="auto" w:fill="FFFFFF"/>
              </w:rPr>
            </w:pPr>
            <w:r w:rsidRPr="001C03F9">
              <w:rPr>
                <w:rFonts w:ascii="宋体" w:eastAsia="宋体" w:hAnsi="宋体" w:cs="Times New Roman" w:hint="eastAsia"/>
                <w:bCs/>
                <w:sz w:val="30"/>
                <w:szCs w:val="30"/>
                <w:shd w:val="clear" w:color="auto" w:fill="FFFFFF"/>
              </w:rPr>
              <w:t>总面积（</w:t>
            </w:r>
            <m:oMath>
              <m:sSup>
                <m:sSupPr>
                  <m:ctrlPr>
                    <w:rPr>
                      <w:rFonts w:ascii="Cambria Math" w:eastAsia="宋体" w:hAnsi="Cambria Math" w:cs="Times New Roman"/>
                      <w:bCs/>
                      <w:sz w:val="30"/>
                      <w:szCs w:val="30"/>
                      <w:shd w:val="clear" w:color="auto" w:fill="FFFFFF"/>
                    </w:rPr>
                  </m:ctrlPr>
                </m:sSupPr>
                <m:e>
                  <m:r>
                    <m:rPr>
                      <m:sty m:val="p"/>
                    </m:rPr>
                    <w:rPr>
                      <w:rFonts w:ascii="Cambria Math" w:eastAsia="宋体" w:hAnsi="Cambria Math" w:cs="Times New Roman"/>
                      <w:sz w:val="30"/>
                      <w:szCs w:val="30"/>
                      <w:shd w:val="clear" w:color="auto" w:fill="FFFFFF"/>
                    </w:rPr>
                    <m:t>KM</m:t>
                  </m:r>
                </m:e>
                <m:sup>
                  <m:r>
                    <w:rPr>
                      <w:rFonts w:ascii="Cambria Math" w:eastAsia="宋体" w:hAnsi="Cambria Math" w:cs="Times New Roman"/>
                      <w:sz w:val="30"/>
                      <w:szCs w:val="30"/>
                      <w:shd w:val="clear" w:color="auto" w:fill="FFFFFF"/>
                    </w:rPr>
                    <m:t>2</m:t>
                  </m:r>
                </m:sup>
              </m:sSup>
            </m:oMath>
            <w:r w:rsidRPr="001C03F9">
              <w:rPr>
                <w:rFonts w:ascii="宋体" w:eastAsia="宋体" w:hAnsi="宋体" w:cs="Times New Roman" w:hint="eastAsia"/>
                <w:bCs/>
                <w:sz w:val="30"/>
                <w:szCs w:val="30"/>
                <w:shd w:val="clear" w:color="auto" w:fill="FFFFFF"/>
              </w:rPr>
              <w:t>）</w:t>
            </w:r>
          </w:p>
        </w:tc>
        <w:tc>
          <w:tcPr>
            <w:tcW w:w="2410" w:type="dxa"/>
          </w:tcPr>
          <w:p w:rsidR="00842B32" w:rsidRPr="001C03F9" w:rsidRDefault="00842B32" w:rsidP="00543466">
            <w:pPr>
              <w:widowControl/>
              <w:jc w:val="left"/>
              <w:rPr>
                <w:rFonts w:ascii="宋体" w:eastAsia="宋体" w:hAnsi="宋体" w:cs="Times New Roman"/>
                <w:bCs/>
                <w:sz w:val="30"/>
                <w:szCs w:val="30"/>
                <w:shd w:val="clear" w:color="auto" w:fill="FFFFFF"/>
              </w:rPr>
            </w:pPr>
            <w:r w:rsidRPr="001C03F9">
              <w:rPr>
                <w:rFonts w:ascii="宋体" w:eastAsia="宋体" w:hAnsi="宋体" w:cs="Times New Roman" w:hint="eastAsia"/>
                <w:bCs/>
                <w:sz w:val="30"/>
                <w:szCs w:val="30"/>
                <w:shd w:val="clear" w:color="auto" w:fill="FFFFFF"/>
              </w:rPr>
              <w:t>禁养区面（</w:t>
            </w:r>
            <m:oMath>
              <m:sSup>
                <m:sSupPr>
                  <m:ctrlPr>
                    <w:rPr>
                      <w:rFonts w:ascii="Cambria Math" w:eastAsia="宋体" w:hAnsi="Cambria Math" w:cs="Times New Roman"/>
                      <w:bCs/>
                      <w:sz w:val="30"/>
                      <w:szCs w:val="30"/>
                      <w:shd w:val="clear" w:color="auto" w:fill="FFFFFF"/>
                    </w:rPr>
                  </m:ctrlPr>
                </m:sSupPr>
                <m:e>
                  <m:r>
                    <m:rPr>
                      <m:sty m:val="p"/>
                    </m:rPr>
                    <w:rPr>
                      <w:rFonts w:ascii="Cambria Math" w:eastAsia="宋体" w:hAnsi="Cambria Math" w:cs="Times New Roman"/>
                      <w:sz w:val="30"/>
                      <w:szCs w:val="30"/>
                      <w:shd w:val="clear" w:color="auto" w:fill="FFFFFF"/>
                    </w:rPr>
                    <m:t>KM</m:t>
                  </m:r>
                </m:e>
                <m:sup>
                  <m:r>
                    <w:rPr>
                      <w:rFonts w:ascii="Cambria Math" w:eastAsia="宋体" w:hAnsi="Cambria Math" w:cs="Times New Roman"/>
                      <w:sz w:val="30"/>
                      <w:szCs w:val="30"/>
                      <w:shd w:val="clear" w:color="auto" w:fill="FFFFFF"/>
                    </w:rPr>
                    <m:t>2</m:t>
                  </m:r>
                </m:sup>
              </m:sSup>
            </m:oMath>
            <w:r w:rsidRPr="001C03F9">
              <w:rPr>
                <w:rFonts w:ascii="宋体" w:eastAsia="宋体" w:hAnsi="宋体" w:cs="Times New Roman" w:hint="eastAsia"/>
                <w:bCs/>
                <w:sz w:val="30"/>
                <w:szCs w:val="30"/>
                <w:shd w:val="clear" w:color="auto" w:fill="FFFFFF"/>
              </w:rPr>
              <w:t>）</w:t>
            </w:r>
          </w:p>
        </w:tc>
        <w:tc>
          <w:tcPr>
            <w:tcW w:w="3021" w:type="dxa"/>
          </w:tcPr>
          <w:p w:rsidR="00842B32" w:rsidRPr="001C03F9" w:rsidRDefault="00842B32" w:rsidP="00543466">
            <w:pPr>
              <w:widowControl/>
              <w:jc w:val="left"/>
              <w:rPr>
                <w:rFonts w:ascii="宋体" w:eastAsia="宋体" w:hAnsi="宋体" w:cs="Times New Roman"/>
                <w:bCs/>
                <w:sz w:val="30"/>
                <w:szCs w:val="30"/>
                <w:shd w:val="clear" w:color="auto" w:fill="FFFFFF"/>
              </w:rPr>
            </w:pPr>
            <w:r w:rsidRPr="001C03F9">
              <w:rPr>
                <w:rFonts w:ascii="宋体" w:eastAsia="宋体" w:hAnsi="宋体" w:cs="Times New Roman" w:hint="eastAsia"/>
                <w:bCs/>
                <w:sz w:val="30"/>
                <w:szCs w:val="30"/>
                <w:shd w:val="clear" w:color="auto" w:fill="FFFFFF"/>
              </w:rPr>
              <w:t>非禁养区面积（</w:t>
            </w:r>
            <m:oMath>
              <m:sSup>
                <m:sSupPr>
                  <m:ctrlPr>
                    <w:rPr>
                      <w:rFonts w:ascii="Cambria Math" w:eastAsia="宋体" w:hAnsi="Cambria Math" w:cs="Times New Roman"/>
                      <w:bCs/>
                      <w:sz w:val="30"/>
                      <w:szCs w:val="30"/>
                      <w:shd w:val="clear" w:color="auto" w:fill="FFFFFF"/>
                    </w:rPr>
                  </m:ctrlPr>
                </m:sSupPr>
                <m:e>
                  <m:r>
                    <m:rPr>
                      <m:sty m:val="p"/>
                    </m:rPr>
                    <w:rPr>
                      <w:rFonts w:ascii="Cambria Math" w:eastAsia="宋体" w:hAnsi="Cambria Math" w:cs="Times New Roman"/>
                      <w:sz w:val="30"/>
                      <w:szCs w:val="30"/>
                      <w:shd w:val="clear" w:color="auto" w:fill="FFFFFF"/>
                    </w:rPr>
                    <m:t>KM</m:t>
                  </m:r>
                </m:e>
                <m:sup>
                  <m:r>
                    <w:rPr>
                      <w:rFonts w:ascii="Cambria Math" w:eastAsia="宋体" w:hAnsi="Cambria Math" w:cs="Times New Roman"/>
                      <w:sz w:val="30"/>
                      <w:szCs w:val="30"/>
                      <w:shd w:val="clear" w:color="auto" w:fill="FFFFFF"/>
                    </w:rPr>
                    <m:t>2</m:t>
                  </m:r>
                </m:sup>
              </m:sSup>
            </m:oMath>
            <w:r w:rsidRPr="001C03F9">
              <w:rPr>
                <w:rFonts w:ascii="宋体" w:eastAsia="宋体" w:hAnsi="宋体" w:cs="Times New Roman" w:hint="eastAsia"/>
                <w:bCs/>
                <w:sz w:val="30"/>
                <w:szCs w:val="30"/>
                <w:shd w:val="clear" w:color="auto" w:fill="FFFFFF"/>
              </w:rPr>
              <w:t>）</w:t>
            </w:r>
          </w:p>
        </w:tc>
      </w:tr>
      <w:tr w:rsidR="00842B32" w:rsidRPr="001C03F9" w:rsidTr="00543466">
        <w:tc>
          <w:tcPr>
            <w:tcW w:w="959" w:type="dxa"/>
          </w:tcPr>
          <w:p w:rsidR="00842B32" w:rsidRPr="001C03F9" w:rsidRDefault="00842B32" w:rsidP="00543466">
            <w:pPr>
              <w:widowControl/>
              <w:jc w:val="left"/>
              <w:rPr>
                <w:rFonts w:ascii="宋体" w:eastAsia="宋体" w:hAnsi="宋体" w:cs="Times New Roman"/>
                <w:bCs/>
                <w:sz w:val="32"/>
                <w:szCs w:val="32"/>
                <w:shd w:val="clear" w:color="auto" w:fill="FFFFFF"/>
              </w:rPr>
            </w:pPr>
            <w:r w:rsidRPr="001C03F9">
              <w:rPr>
                <w:rFonts w:ascii="宋体" w:eastAsia="宋体" w:hAnsi="宋体" w:cs="Times New Roman" w:hint="eastAsia"/>
                <w:bCs/>
                <w:sz w:val="32"/>
                <w:szCs w:val="32"/>
                <w:shd w:val="clear" w:color="auto" w:fill="FFFFFF"/>
              </w:rPr>
              <w:t>数量</w:t>
            </w:r>
          </w:p>
        </w:tc>
        <w:tc>
          <w:tcPr>
            <w:tcW w:w="2126" w:type="dxa"/>
          </w:tcPr>
          <w:p w:rsidR="00842B32" w:rsidRPr="001C03F9" w:rsidRDefault="00842B32" w:rsidP="00543466">
            <w:pPr>
              <w:widowControl/>
              <w:jc w:val="left"/>
              <w:rPr>
                <w:rFonts w:ascii="宋体" w:eastAsia="宋体" w:hAnsi="宋体" w:cs="Times New Roman"/>
                <w:bCs/>
                <w:sz w:val="32"/>
                <w:szCs w:val="32"/>
                <w:shd w:val="clear" w:color="auto" w:fill="FFFFFF"/>
              </w:rPr>
            </w:pPr>
            <w:r w:rsidRPr="001C03F9">
              <w:rPr>
                <w:rFonts w:ascii="宋体" w:eastAsia="宋体" w:hAnsi="宋体" w:cs="Times New Roman" w:hint="eastAsia"/>
                <w:bCs/>
                <w:sz w:val="32"/>
                <w:szCs w:val="32"/>
                <w:shd w:val="clear" w:color="auto" w:fill="FFFFFF"/>
              </w:rPr>
              <w:t>1</w:t>
            </w:r>
            <w:r w:rsidRPr="001C03F9">
              <w:rPr>
                <w:rFonts w:ascii="宋体" w:eastAsia="宋体" w:hAnsi="宋体" w:cs="Times New Roman"/>
                <w:bCs/>
                <w:sz w:val="32"/>
                <w:szCs w:val="32"/>
                <w:shd w:val="clear" w:color="auto" w:fill="FFFFFF"/>
              </w:rPr>
              <w:t>733.95</w:t>
            </w:r>
          </w:p>
        </w:tc>
        <w:tc>
          <w:tcPr>
            <w:tcW w:w="2410" w:type="dxa"/>
          </w:tcPr>
          <w:p w:rsidR="00842B32" w:rsidRPr="001C03F9" w:rsidRDefault="00842B32" w:rsidP="00543466">
            <w:pPr>
              <w:widowControl/>
              <w:jc w:val="left"/>
              <w:rPr>
                <w:rFonts w:ascii="宋体" w:eastAsia="宋体" w:hAnsi="宋体" w:cs="Times New Roman"/>
                <w:bCs/>
                <w:sz w:val="32"/>
                <w:szCs w:val="32"/>
                <w:shd w:val="clear" w:color="auto" w:fill="FFFFFF"/>
              </w:rPr>
            </w:pPr>
            <w:r w:rsidRPr="001C03F9">
              <w:rPr>
                <w:rFonts w:ascii="宋体" w:eastAsia="宋体" w:hAnsi="宋体" w:cs="Times New Roman"/>
                <w:bCs/>
                <w:sz w:val="32"/>
                <w:szCs w:val="32"/>
                <w:shd w:val="clear" w:color="auto" w:fill="FFFFFF"/>
              </w:rPr>
              <w:t>2</w:t>
            </w:r>
            <w:r w:rsidR="001C676E">
              <w:rPr>
                <w:rFonts w:ascii="宋体" w:eastAsia="宋体" w:hAnsi="宋体" w:cs="Times New Roman" w:hint="eastAsia"/>
                <w:bCs/>
                <w:sz w:val="32"/>
                <w:szCs w:val="32"/>
                <w:shd w:val="clear" w:color="auto" w:fill="FFFFFF"/>
              </w:rPr>
              <w:t>73.18</w:t>
            </w:r>
          </w:p>
        </w:tc>
        <w:tc>
          <w:tcPr>
            <w:tcW w:w="3021" w:type="dxa"/>
          </w:tcPr>
          <w:p w:rsidR="00842B32" w:rsidRPr="001C03F9" w:rsidRDefault="001C676E" w:rsidP="00543466">
            <w:pPr>
              <w:widowControl/>
              <w:jc w:val="left"/>
              <w:rPr>
                <w:rFonts w:ascii="宋体" w:eastAsia="宋体" w:hAnsi="宋体" w:cs="Times New Roman"/>
                <w:bCs/>
                <w:sz w:val="32"/>
                <w:szCs w:val="32"/>
                <w:shd w:val="clear" w:color="auto" w:fill="FFFFFF"/>
              </w:rPr>
            </w:pPr>
            <w:r>
              <w:rPr>
                <w:rFonts w:ascii="宋体" w:eastAsia="宋体" w:hAnsi="宋体" w:cs="Times New Roman" w:hint="eastAsia"/>
                <w:bCs/>
                <w:sz w:val="32"/>
                <w:szCs w:val="32"/>
                <w:shd w:val="clear" w:color="auto" w:fill="FFFFFF"/>
              </w:rPr>
              <w:t>1460.77</w:t>
            </w:r>
          </w:p>
        </w:tc>
      </w:tr>
      <w:tr w:rsidR="00842B32" w:rsidRPr="001C03F9" w:rsidTr="00543466">
        <w:tc>
          <w:tcPr>
            <w:tcW w:w="959" w:type="dxa"/>
          </w:tcPr>
          <w:p w:rsidR="00842B32" w:rsidRPr="001C03F9" w:rsidRDefault="00842B32" w:rsidP="00543466">
            <w:pPr>
              <w:widowControl/>
              <w:jc w:val="left"/>
              <w:rPr>
                <w:rFonts w:ascii="宋体" w:eastAsia="宋体" w:hAnsi="宋体" w:cs="Times New Roman"/>
                <w:bCs/>
                <w:sz w:val="32"/>
                <w:szCs w:val="32"/>
                <w:shd w:val="clear" w:color="auto" w:fill="FFFFFF"/>
              </w:rPr>
            </w:pPr>
            <w:r w:rsidRPr="001C03F9">
              <w:rPr>
                <w:rFonts w:ascii="宋体" w:eastAsia="宋体" w:hAnsi="宋体" w:cs="Times New Roman" w:hint="eastAsia"/>
                <w:bCs/>
                <w:sz w:val="32"/>
                <w:szCs w:val="32"/>
                <w:shd w:val="clear" w:color="auto" w:fill="FFFFFF"/>
              </w:rPr>
              <w:t>占比</w:t>
            </w:r>
          </w:p>
        </w:tc>
        <w:tc>
          <w:tcPr>
            <w:tcW w:w="2126" w:type="dxa"/>
          </w:tcPr>
          <w:p w:rsidR="00842B32" w:rsidRPr="001C03F9" w:rsidRDefault="00842B32" w:rsidP="00543466">
            <w:pPr>
              <w:widowControl/>
              <w:jc w:val="left"/>
              <w:rPr>
                <w:rFonts w:ascii="宋体" w:eastAsia="宋体" w:hAnsi="宋体" w:cs="Times New Roman"/>
                <w:bCs/>
                <w:sz w:val="32"/>
                <w:szCs w:val="32"/>
                <w:shd w:val="clear" w:color="auto" w:fill="FFFFFF"/>
              </w:rPr>
            </w:pPr>
            <w:r w:rsidRPr="001C03F9">
              <w:rPr>
                <w:rFonts w:ascii="宋体" w:eastAsia="宋体" w:hAnsi="宋体" w:cs="Times New Roman" w:hint="eastAsia"/>
                <w:bCs/>
                <w:sz w:val="32"/>
                <w:szCs w:val="32"/>
                <w:shd w:val="clear" w:color="auto" w:fill="FFFFFF"/>
              </w:rPr>
              <w:t>1</w:t>
            </w:r>
            <w:r w:rsidRPr="001C03F9">
              <w:rPr>
                <w:rFonts w:ascii="宋体" w:eastAsia="宋体" w:hAnsi="宋体" w:cs="Times New Roman"/>
                <w:bCs/>
                <w:sz w:val="32"/>
                <w:szCs w:val="32"/>
                <w:shd w:val="clear" w:color="auto" w:fill="FFFFFF"/>
              </w:rPr>
              <w:t>00%</w:t>
            </w:r>
          </w:p>
        </w:tc>
        <w:tc>
          <w:tcPr>
            <w:tcW w:w="2410" w:type="dxa"/>
          </w:tcPr>
          <w:p w:rsidR="00842B32" w:rsidRPr="001C03F9" w:rsidRDefault="001C676E" w:rsidP="00543466">
            <w:pPr>
              <w:widowControl/>
              <w:jc w:val="left"/>
              <w:rPr>
                <w:rFonts w:ascii="宋体" w:eastAsia="宋体" w:hAnsi="宋体" w:cs="Times New Roman"/>
                <w:bCs/>
                <w:sz w:val="32"/>
                <w:szCs w:val="32"/>
                <w:shd w:val="clear" w:color="auto" w:fill="FFFFFF"/>
              </w:rPr>
            </w:pPr>
            <w:r>
              <w:rPr>
                <w:rFonts w:ascii="宋体" w:eastAsia="宋体" w:hAnsi="宋体" w:cs="Times New Roman" w:hint="eastAsia"/>
                <w:bCs/>
                <w:sz w:val="32"/>
                <w:szCs w:val="32"/>
                <w:shd w:val="clear" w:color="auto" w:fill="FFFFFF"/>
              </w:rPr>
              <w:t>15.75</w:t>
            </w:r>
            <w:r w:rsidR="00842B32" w:rsidRPr="001C03F9">
              <w:rPr>
                <w:rFonts w:ascii="宋体" w:eastAsia="宋体" w:hAnsi="宋体" w:cs="Times New Roman"/>
                <w:bCs/>
                <w:sz w:val="32"/>
                <w:szCs w:val="32"/>
                <w:shd w:val="clear" w:color="auto" w:fill="FFFFFF"/>
              </w:rPr>
              <w:t>%</w:t>
            </w:r>
          </w:p>
        </w:tc>
        <w:tc>
          <w:tcPr>
            <w:tcW w:w="3021" w:type="dxa"/>
          </w:tcPr>
          <w:p w:rsidR="00842B32" w:rsidRPr="001C03F9" w:rsidRDefault="001C676E" w:rsidP="00543466">
            <w:pPr>
              <w:widowControl/>
              <w:jc w:val="left"/>
              <w:rPr>
                <w:rFonts w:ascii="宋体" w:eastAsia="宋体" w:hAnsi="宋体" w:cs="Times New Roman"/>
                <w:bCs/>
                <w:sz w:val="32"/>
                <w:szCs w:val="32"/>
                <w:shd w:val="clear" w:color="auto" w:fill="FFFFFF"/>
              </w:rPr>
            </w:pPr>
            <w:r>
              <w:rPr>
                <w:rFonts w:ascii="宋体" w:eastAsia="宋体" w:hAnsi="宋体" w:cs="Times New Roman" w:hint="eastAsia"/>
                <w:bCs/>
                <w:sz w:val="32"/>
                <w:szCs w:val="32"/>
                <w:shd w:val="clear" w:color="auto" w:fill="FFFFFF"/>
              </w:rPr>
              <w:t>84.25</w:t>
            </w:r>
            <w:r w:rsidR="00842B32" w:rsidRPr="001C03F9">
              <w:rPr>
                <w:rFonts w:ascii="宋体" w:eastAsia="宋体" w:hAnsi="宋体" w:cs="Times New Roman"/>
                <w:bCs/>
                <w:sz w:val="32"/>
                <w:szCs w:val="32"/>
                <w:shd w:val="clear" w:color="auto" w:fill="FFFFFF"/>
              </w:rPr>
              <w:t>%</w:t>
            </w:r>
          </w:p>
        </w:tc>
      </w:tr>
    </w:tbl>
    <w:p w:rsidR="00842B32" w:rsidRDefault="00842B32" w:rsidP="0072761F">
      <w:pPr>
        <w:jc w:val="center"/>
        <w:rPr>
          <w:noProof/>
          <w:shd w:val="clear" w:color="auto" w:fill="FFFFFF"/>
        </w:rPr>
      </w:pPr>
    </w:p>
    <w:p w:rsidR="00842B32" w:rsidRDefault="00842B32" w:rsidP="0072761F">
      <w:pPr>
        <w:jc w:val="center"/>
        <w:rPr>
          <w:shd w:val="clear" w:color="auto" w:fill="FFFFFF"/>
        </w:rPr>
      </w:pPr>
    </w:p>
    <w:p w:rsidR="00842B32" w:rsidRDefault="00842B32">
      <w:pPr>
        <w:pStyle w:val="1"/>
        <w:spacing w:line="560" w:lineRule="exact"/>
        <w:rPr>
          <w:rFonts w:ascii="方正小标宋简体" w:eastAsia="方正小标宋简体" w:hAnsi="方正小标宋简体" w:cs="方正小标宋简体"/>
          <w:b w:val="0"/>
          <w:bCs w:val="0"/>
        </w:rPr>
      </w:pPr>
      <w:bookmarkStart w:id="12" w:name="_Toc524546288"/>
    </w:p>
    <w:p w:rsidR="00842B32" w:rsidRDefault="00842B32">
      <w:pPr>
        <w:pStyle w:val="1"/>
        <w:spacing w:line="560" w:lineRule="exact"/>
        <w:rPr>
          <w:rFonts w:ascii="方正小标宋简体" w:eastAsia="方正小标宋简体" w:hAnsi="方正小标宋简体" w:cs="方正小标宋简体"/>
          <w:b w:val="0"/>
          <w:bCs w:val="0"/>
        </w:rPr>
        <w:sectPr w:rsidR="00842B32" w:rsidSect="00842B32">
          <w:pgSz w:w="11906" w:h="16838"/>
          <w:pgMar w:top="1440" w:right="1803" w:bottom="1440" w:left="1803" w:header="851" w:footer="992" w:gutter="0"/>
          <w:cols w:space="0"/>
          <w:docGrid w:type="lines" w:linePitch="319"/>
        </w:sectPr>
      </w:pPr>
    </w:p>
    <w:p w:rsidR="00514EB1" w:rsidRDefault="0072761F">
      <w:pPr>
        <w:pStyle w:val="1"/>
        <w:rPr>
          <w:rFonts w:ascii="方正小标宋简体" w:eastAsia="方正小标宋简体"/>
          <w:b w:val="0"/>
        </w:rPr>
      </w:pPr>
      <w:bookmarkStart w:id="13" w:name="_Toc522722678"/>
      <w:bookmarkStart w:id="14" w:name="_Toc522351352"/>
      <w:bookmarkStart w:id="15" w:name="_Toc524120081"/>
      <w:bookmarkEnd w:id="10"/>
      <w:bookmarkEnd w:id="12"/>
      <w:r>
        <w:rPr>
          <w:rFonts w:ascii="方正小标宋简体" w:eastAsia="方正小标宋简体" w:hAnsi="楷体" w:cs="楷体" w:hint="eastAsia"/>
          <w:b w:val="0"/>
        </w:rPr>
        <w:lastRenderedPageBreak/>
        <w:t>附表</w:t>
      </w:r>
      <w:r w:rsidR="008F1E0E">
        <w:rPr>
          <w:rFonts w:ascii="方正小标宋简体" w:eastAsia="方正小标宋简体" w:hAnsi="楷体" w:cs="楷体" w:hint="eastAsia"/>
          <w:b w:val="0"/>
        </w:rPr>
        <w:t>2</w:t>
      </w:r>
      <w:r>
        <w:rPr>
          <w:rFonts w:ascii="方正小标宋简体" w:eastAsia="方正小标宋简体" w:hAnsi="楷体" w:cs="楷体" w:hint="eastAsia"/>
          <w:b w:val="0"/>
        </w:rPr>
        <w:t>：</w:t>
      </w:r>
      <w:r>
        <w:rPr>
          <w:rFonts w:ascii="方正小标宋简体" w:eastAsia="方正小标宋简体" w:hint="eastAsia"/>
          <w:b w:val="0"/>
        </w:rPr>
        <w:t>资中县城镇集中饮用水水源一、二级保护区</w:t>
      </w:r>
      <w:bookmarkEnd w:id="13"/>
      <w:bookmarkEnd w:id="14"/>
      <w:r>
        <w:rPr>
          <w:rFonts w:ascii="方正小标宋简体" w:eastAsia="方正小标宋简体" w:hint="eastAsia"/>
          <w:b w:val="0"/>
        </w:rPr>
        <w:t>拐点坐标表</w:t>
      </w:r>
      <w:bookmarkEnd w:id="15"/>
    </w:p>
    <w:p w:rsidR="00514EB1" w:rsidRDefault="0072761F">
      <w:pPr>
        <w:jc w:val="center"/>
        <w:rPr>
          <w:rFonts w:ascii="方正小标宋简体" w:eastAsia="方正小标宋简体" w:hAnsi="方正小标宋简体" w:cs="方正小标宋简体"/>
          <w:b/>
          <w:bCs/>
          <w:sz w:val="30"/>
          <w:szCs w:val="30"/>
        </w:rPr>
      </w:pPr>
      <w:r>
        <w:rPr>
          <w:rFonts w:ascii="方正小标宋简体" w:eastAsia="方正小标宋简体" w:hAnsi="方正小标宋简体" w:cs="方正小标宋简体" w:hint="eastAsia"/>
          <w:b/>
          <w:bCs/>
          <w:sz w:val="30"/>
          <w:szCs w:val="30"/>
        </w:rPr>
        <w:t>附表3</w:t>
      </w:r>
      <w:r>
        <w:rPr>
          <w:rFonts w:ascii="方正小标宋简体" w:eastAsia="方正小标宋简体" w:hAnsi="方正小标宋简体" w:cs="方正小标宋简体"/>
          <w:b/>
          <w:bCs/>
          <w:sz w:val="30"/>
          <w:szCs w:val="30"/>
        </w:rPr>
        <w:t>-1</w:t>
      </w:r>
      <w:r>
        <w:rPr>
          <w:rFonts w:ascii="方正小标宋简体" w:eastAsia="方正小标宋简体" w:hAnsi="方正小标宋简体" w:cs="方正小标宋简体" w:hint="eastAsia"/>
          <w:b/>
          <w:bCs/>
          <w:sz w:val="30"/>
          <w:szCs w:val="30"/>
        </w:rPr>
        <w:t>资中县沱江老母岩饮用水源保护区边界拐点坐标表</w:t>
      </w:r>
    </w:p>
    <w:tbl>
      <w:tblPr>
        <w:tblW w:w="12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3444"/>
        <w:gridCol w:w="4071"/>
        <w:gridCol w:w="3185"/>
      </w:tblGrid>
      <w:tr w:rsidR="00514EB1">
        <w:trPr>
          <w:trHeight w:hRule="exact" w:val="470"/>
          <w:jc w:val="center"/>
        </w:trPr>
        <w:tc>
          <w:tcPr>
            <w:tcW w:w="2035" w:type="dxa"/>
            <w:vAlign w:val="center"/>
          </w:tcPr>
          <w:p w:rsidR="00514EB1" w:rsidRDefault="0072761F">
            <w:pPr>
              <w:spacing w:line="360" w:lineRule="auto"/>
              <w:jc w:val="center"/>
              <w:rPr>
                <w:rFonts w:ascii="楷体" w:eastAsia="楷体" w:hAnsi="楷体" w:cs="楷体"/>
                <w:b/>
                <w:bCs/>
              </w:rPr>
            </w:pPr>
            <w:r>
              <w:rPr>
                <w:rFonts w:ascii="楷体" w:eastAsia="楷体" w:hAnsi="楷体" w:cs="楷体" w:hint="eastAsia"/>
                <w:b/>
                <w:bCs/>
              </w:rPr>
              <w:t>序号</w:t>
            </w:r>
          </w:p>
        </w:tc>
        <w:tc>
          <w:tcPr>
            <w:tcW w:w="3444" w:type="dxa"/>
            <w:vAlign w:val="center"/>
          </w:tcPr>
          <w:p w:rsidR="00514EB1" w:rsidRDefault="0072761F">
            <w:pPr>
              <w:spacing w:line="360" w:lineRule="auto"/>
              <w:jc w:val="center"/>
              <w:rPr>
                <w:rFonts w:ascii="楷体" w:eastAsia="楷体" w:hAnsi="楷体" w:cs="楷体"/>
                <w:b/>
                <w:bCs/>
              </w:rPr>
            </w:pPr>
            <w:r>
              <w:rPr>
                <w:rFonts w:ascii="楷体" w:eastAsia="楷体" w:hAnsi="楷体" w:cs="楷体" w:hint="eastAsia"/>
                <w:b/>
                <w:bCs/>
              </w:rPr>
              <w:t>保护区级别</w:t>
            </w:r>
          </w:p>
        </w:tc>
        <w:tc>
          <w:tcPr>
            <w:tcW w:w="4071" w:type="dxa"/>
            <w:vAlign w:val="center"/>
          </w:tcPr>
          <w:p w:rsidR="00514EB1" w:rsidRDefault="0072761F">
            <w:pPr>
              <w:spacing w:line="360" w:lineRule="auto"/>
              <w:jc w:val="center"/>
              <w:rPr>
                <w:rFonts w:ascii="楷体" w:eastAsia="楷体" w:hAnsi="楷体" w:cs="楷体"/>
                <w:b/>
                <w:bCs/>
              </w:rPr>
            </w:pPr>
            <w:r>
              <w:rPr>
                <w:rFonts w:ascii="楷体" w:eastAsia="楷体" w:hAnsi="楷体" w:cs="楷体" w:hint="eastAsia"/>
                <w:b/>
                <w:bCs/>
              </w:rPr>
              <w:t>经度</w:t>
            </w:r>
          </w:p>
        </w:tc>
        <w:tc>
          <w:tcPr>
            <w:tcW w:w="3185" w:type="dxa"/>
            <w:vAlign w:val="center"/>
          </w:tcPr>
          <w:p w:rsidR="00514EB1" w:rsidRDefault="0072761F">
            <w:pPr>
              <w:spacing w:line="360" w:lineRule="auto"/>
              <w:jc w:val="center"/>
              <w:rPr>
                <w:rFonts w:ascii="楷体" w:eastAsia="楷体" w:hAnsi="楷体" w:cs="楷体"/>
                <w:b/>
                <w:bCs/>
              </w:rPr>
            </w:pPr>
            <w:r>
              <w:rPr>
                <w:rFonts w:ascii="楷体" w:eastAsia="楷体" w:hAnsi="楷体" w:cs="楷体" w:hint="eastAsia"/>
                <w:b/>
                <w:bCs/>
              </w:rPr>
              <w:t>纬度</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3444" w:type="dxa"/>
            <w:vMerge w:val="restart"/>
            <w:vAlign w:val="center"/>
          </w:tcPr>
          <w:p w:rsidR="00514EB1" w:rsidRDefault="0072761F">
            <w:pPr>
              <w:jc w:val="center"/>
              <w:rPr>
                <w:rFonts w:ascii="仿宋_GB2312" w:eastAsia="仿宋_GB2312" w:hAnsi="仿宋_GB2312" w:cs="仿宋_GB2312"/>
                <w:sz w:val="18"/>
                <w:szCs w:val="18"/>
              </w:rPr>
            </w:pPr>
            <w:r>
              <w:rPr>
                <w:rFonts w:ascii="仿宋_GB2312" w:eastAsia="仿宋_GB2312" w:hAnsi="仿宋_GB2312" w:cs="仿宋_GB2312" w:hint="eastAsia"/>
                <w:szCs w:val="21"/>
              </w:rPr>
              <w:t>一级保护区</w:t>
            </w: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104°49'56.5″E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29°47'2.98″N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104°49'55.31″E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29°47'4.42″N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104°49'54.16″E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104°49'52.72″E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29°47'7.8″N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104°49'51.2″E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29°47'9.56″N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104°49'49.62″E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29°47'11.44″N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104°49'46.81″E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29°47'14.57″N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104°49'44.9″E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29°47'16.84″N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104°49'42.92″E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29°47'19.36″N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104°49'41.63″E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29°47'21.48″N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104°49'40.19″E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29°47'23.96″N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104°49'40.66″E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29°47'23.96″N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104°49'42.78″E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29°47'26.7″N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14</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104°49'41.48″E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29°47'27.46″N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15</w:t>
            </w:r>
          </w:p>
        </w:tc>
        <w:tc>
          <w:tcPr>
            <w:tcW w:w="3444" w:type="dxa"/>
            <w:vMerge/>
            <w:vAlign w:val="center"/>
          </w:tcPr>
          <w:p w:rsidR="00514EB1" w:rsidRDefault="00514EB1">
            <w:pPr>
              <w:jc w:val="center"/>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104°49'40.19″E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29°47'27.67″N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16</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104°49'38.6″E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29°47'27.38″N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17</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104°49'37.63″E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29°47'29.44″N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18</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104°49'37.16″E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29°47'31.16″N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19</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104°49'36.88″E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29°47'33.36″N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104°49'28.16″E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29°47'28.07″N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21</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104°49'28.67″E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29°47'25.94″N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22</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104°49'29.35″E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29°47'24.25″N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23</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104°49'30.43″E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29°47'21.77″N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24</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104°49'33.67″E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29°47'15.4″N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25</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104°49'36.26″E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29°47'10.75″N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26</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104°49'38.32″E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29°47'7.04″N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27</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104°49'40.51″E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29°47'3.62″N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28</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29°46'59.99″N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29</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104°49'46.2″E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29°46'55.38″N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30</w:t>
            </w:r>
          </w:p>
        </w:tc>
        <w:tc>
          <w:tcPr>
            <w:tcW w:w="3444" w:type="dxa"/>
            <w:vMerge w:val="restart"/>
            <w:vAlign w:val="center"/>
          </w:tcPr>
          <w:p w:rsidR="00514EB1" w:rsidRDefault="0072761F">
            <w:pPr>
              <w:jc w:val="center"/>
              <w:rPr>
                <w:rFonts w:ascii="仿宋_GB2312" w:eastAsia="仿宋_GB2312" w:hAnsi="仿宋_GB2312" w:cs="仿宋_GB2312"/>
                <w:sz w:val="18"/>
                <w:szCs w:val="18"/>
              </w:rPr>
            </w:pPr>
            <w:r>
              <w:rPr>
                <w:rFonts w:ascii="仿宋_GB2312" w:eastAsia="仿宋_GB2312" w:hAnsi="仿宋_GB2312" w:cs="仿宋_GB2312" w:hint="eastAsia"/>
                <w:szCs w:val="21"/>
              </w:rPr>
              <w:t>二级保护区</w:t>
            </w: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104°49'44.55″E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29°46'48.11″N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31</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104°49'41.54″E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29°46'51.51″N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32</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104°49'39.53″E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29°46'57.01″N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33</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104°49'39.58″E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29°46'56.83″N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34</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104°49'38.76″E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29°47'0.56″N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35</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104°49'36.85″E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29°47'5.38″N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36</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104°49'32.53″E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29°47'11.22″N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37</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104°49'28.55″E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29°47'18.05″N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38</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104°49'23.72″E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29°47'27.75″N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39</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104°49'22.64″E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29°47'32.23″N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40</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104°49'17.77″E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29°47'32.15″N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41</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104°49'16.3″E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29°47'30.84″N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42</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104°49'10.32″E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29°47'28.02″N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43</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104°49'4.33″E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29°47'27.59″N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44</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104°49'1.67″E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29°47'33.58″N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45</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104°49'3.79″E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29°47'39.45″N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46</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104°49'7.58″E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29°47'40.26″N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47</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104°49'12.75″E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29°47'40.72″N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48</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104°49'18.55″E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29°47'49.53″N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49</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104°49'23.8″E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29°47'55.67″N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50</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104°49'36.54″E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29°48'0.23″N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51</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104°49'48.48″E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29°48'20.62″N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52</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104°50'11.92″E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29°48'27.38″N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53</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104°50'13.55″E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29°48'30.97″N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54</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104°50'31.97″E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29°47'53.32″N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55</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104°50'24.63″E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29°47'49.92″N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56</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104°50'13.04″E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29°47'49.76″N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57</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104°49'59.91″E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29°47'39.8″N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58</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104°49'51.57″E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29°47'39.57″N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59</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104°49'57.28″E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29°47'29.21″N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104°49'53.5″E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29°47'25.28″N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61</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104°49'56.28″E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29°47'16.39″N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62</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104°50'1.3″E</w:t>
            </w: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29°47'7.51″N</w:t>
            </w:r>
          </w:p>
        </w:tc>
      </w:tr>
      <w:tr w:rsidR="00514EB1">
        <w:trPr>
          <w:trHeight w:hRule="exact" w:val="425"/>
          <w:jc w:val="center"/>
        </w:trPr>
        <w:tc>
          <w:tcPr>
            <w:tcW w:w="2035" w:type="dxa"/>
            <w:vAlign w:val="center"/>
          </w:tcPr>
          <w:p w:rsidR="00514EB1" w:rsidRDefault="0072761F">
            <w:pPr>
              <w:jc w:val="center"/>
              <w:rPr>
                <w:rFonts w:ascii="仿宋_GB2312" w:eastAsia="仿宋_GB2312" w:hAnsi="仿宋_GB2312" w:cs="仿宋_GB2312"/>
                <w:szCs w:val="21"/>
              </w:rPr>
            </w:pPr>
            <w:r>
              <w:rPr>
                <w:rFonts w:ascii="仿宋_GB2312" w:eastAsia="仿宋_GB2312" w:hAnsi="仿宋_GB2312" w:cs="仿宋_GB2312" w:hint="eastAsia"/>
                <w:szCs w:val="21"/>
              </w:rPr>
              <w:t>63</w:t>
            </w:r>
          </w:p>
        </w:tc>
        <w:tc>
          <w:tcPr>
            <w:tcW w:w="3444" w:type="dxa"/>
            <w:vMerge/>
            <w:vAlign w:val="center"/>
          </w:tcPr>
          <w:p w:rsidR="00514EB1" w:rsidRDefault="00514EB1">
            <w:pPr>
              <w:jc w:val="left"/>
              <w:rPr>
                <w:rFonts w:ascii="仿宋_GB2312" w:eastAsia="仿宋_GB2312" w:hAnsi="仿宋_GB2312" w:cs="仿宋_GB2312"/>
                <w:sz w:val="18"/>
                <w:szCs w:val="18"/>
              </w:rPr>
            </w:pPr>
          </w:p>
        </w:tc>
        <w:tc>
          <w:tcPr>
            <w:tcW w:w="4071"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104°50'6.79″E</w:t>
            </w:r>
          </w:p>
          <w:p w:rsidR="00514EB1" w:rsidRDefault="00514EB1">
            <w:pPr>
              <w:jc w:val="left"/>
              <w:rPr>
                <w:rFonts w:ascii="仿宋_GB2312" w:eastAsia="仿宋_GB2312" w:hAnsi="仿宋_GB2312" w:cs="仿宋_GB2312"/>
                <w:sz w:val="18"/>
                <w:szCs w:val="18"/>
              </w:rPr>
            </w:pPr>
          </w:p>
        </w:tc>
        <w:tc>
          <w:tcPr>
            <w:tcW w:w="318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29°47'0.71″N</w:t>
            </w:r>
          </w:p>
        </w:tc>
      </w:tr>
    </w:tbl>
    <w:p w:rsidR="00514EB1" w:rsidRDefault="00514EB1">
      <w:pPr>
        <w:rPr>
          <w:rFonts w:ascii="方正小标宋简体" w:eastAsia="方正小标宋简体" w:hAnsi="方正小标宋简体" w:cs="方正小标宋简体"/>
          <w:b/>
          <w:bCs/>
          <w:sz w:val="30"/>
          <w:szCs w:val="30"/>
        </w:rPr>
      </w:pPr>
    </w:p>
    <w:p w:rsidR="00D977DB" w:rsidRDefault="00D977DB">
      <w:pPr>
        <w:jc w:val="center"/>
        <w:rPr>
          <w:rFonts w:ascii="方正小标宋简体" w:eastAsia="方正小标宋简体" w:hAnsi="方正小标宋简体" w:cs="方正小标宋简体"/>
          <w:b/>
          <w:bCs/>
          <w:sz w:val="30"/>
          <w:szCs w:val="30"/>
        </w:rPr>
      </w:pPr>
    </w:p>
    <w:p w:rsidR="00D977DB" w:rsidRDefault="00D977DB">
      <w:pPr>
        <w:jc w:val="center"/>
        <w:rPr>
          <w:rFonts w:ascii="方正小标宋简体" w:eastAsia="方正小标宋简体" w:hAnsi="方正小标宋简体" w:cs="方正小标宋简体"/>
          <w:b/>
          <w:bCs/>
          <w:sz w:val="30"/>
          <w:szCs w:val="30"/>
        </w:rPr>
      </w:pPr>
    </w:p>
    <w:p w:rsidR="00D977DB" w:rsidRDefault="00D977DB">
      <w:pPr>
        <w:jc w:val="center"/>
        <w:rPr>
          <w:rFonts w:ascii="方正小标宋简体" w:eastAsia="方正小标宋简体" w:hAnsi="方正小标宋简体" w:cs="方正小标宋简体"/>
          <w:b/>
          <w:bCs/>
          <w:sz w:val="30"/>
          <w:szCs w:val="30"/>
        </w:rPr>
      </w:pPr>
    </w:p>
    <w:p w:rsidR="00D977DB" w:rsidRDefault="00D977DB">
      <w:pPr>
        <w:jc w:val="center"/>
        <w:rPr>
          <w:rFonts w:ascii="方正小标宋简体" w:eastAsia="方正小标宋简体" w:hAnsi="方正小标宋简体" w:cs="方正小标宋简体"/>
          <w:b/>
          <w:bCs/>
          <w:sz w:val="30"/>
          <w:szCs w:val="30"/>
        </w:rPr>
      </w:pPr>
    </w:p>
    <w:p w:rsidR="00842B32" w:rsidRDefault="00842B32">
      <w:pPr>
        <w:jc w:val="center"/>
        <w:rPr>
          <w:rFonts w:ascii="方正小标宋简体" w:eastAsia="方正小标宋简体" w:hAnsi="方正小标宋简体" w:cs="方正小标宋简体"/>
          <w:b/>
          <w:bCs/>
          <w:sz w:val="30"/>
          <w:szCs w:val="30"/>
        </w:rPr>
      </w:pPr>
    </w:p>
    <w:p w:rsidR="00842B32" w:rsidRDefault="00842B32">
      <w:pPr>
        <w:jc w:val="center"/>
        <w:rPr>
          <w:rFonts w:ascii="方正小标宋简体" w:eastAsia="方正小标宋简体" w:hAnsi="方正小标宋简体" w:cs="方正小标宋简体"/>
          <w:b/>
          <w:bCs/>
          <w:sz w:val="30"/>
          <w:szCs w:val="30"/>
        </w:rPr>
      </w:pPr>
    </w:p>
    <w:p w:rsidR="00842B32" w:rsidRDefault="00842B32">
      <w:pPr>
        <w:jc w:val="center"/>
        <w:rPr>
          <w:rFonts w:ascii="方正小标宋简体" w:eastAsia="方正小标宋简体" w:hAnsi="方正小标宋简体" w:cs="方正小标宋简体"/>
          <w:b/>
          <w:bCs/>
          <w:sz w:val="30"/>
          <w:szCs w:val="30"/>
        </w:rPr>
      </w:pPr>
    </w:p>
    <w:p w:rsidR="00514EB1" w:rsidRDefault="0072761F">
      <w:pPr>
        <w:jc w:val="center"/>
        <w:rPr>
          <w:rFonts w:eastAsia="宋体"/>
          <w:color w:val="FF0000"/>
        </w:rPr>
      </w:pPr>
      <w:r>
        <w:rPr>
          <w:rFonts w:ascii="方正小标宋简体" w:eastAsia="方正小标宋简体" w:hAnsi="方正小标宋简体" w:cs="方正小标宋简体" w:hint="eastAsia"/>
          <w:b/>
          <w:bCs/>
          <w:sz w:val="30"/>
          <w:szCs w:val="30"/>
        </w:rPr>
        <w:t>附表3</w:t>
      </w:r>
      <w:r>
        <w:rPr>
          <w:rFonts w:ascii="方正小标宋简体" w:eastAsia="方正小标宋简体" w:hAnsi="方正小标宋简体" w:cs="方正小标宋简体"/>
          <w:b/>
          <w:bCs/>
          <w:sz w:val="30"/>
          <w:szCs w:val="30"/>
        </w:rPr>
        <w:t>-2</w:t>
      </w:r>
      <w:r>
        <w:rPr>
          <w:rFonts w:ascii="方正小标宋简体" w:eastAsia="方正小标宋简体" w:hAnsi="方正小标宋简体" w:cs="方正小标宋简体" w:hint="eastAsia"/>
          <w:b/>
          <w:bCs/>
          <w:sz w:val="30"/>
          <w:szCs w:val="30"/>
        </w:rPr>
        <w:t>资中县各镇集中饮用水水源源保护区边界拐点坐标表</w:t>
      </w:r>
    </w:p>
    <w:tbl>
      <w:tblPr>
        <w:tblpPr w:leftFromText="180" w:rightFromText="180" w:vertAnchor="text" w:horzAnchor="page" w:tblpX="1251" w:tblpY="539"/>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409"/>
        <w:gridCol w:w="1656"/>
        <w:gridCol w:w="2305"/>
        <w:gridCol w:w="2149"/>
        <w:gridCol w:w="2492"/>
        <w:gridCol w:w="3475"/>
      </w:tblGrid>
      <w:tr w:rsidR="00514EB1">
        <w:trPr>
          <w:trHeight w:val="390"/>
        </w:trPr>
        <w:tc>
          <w:tcPr>
            <w:tcW w:w="688" w:type="dxa"/>
            <w:vMerge w:val="restart"/>
            <w:vAlign w:val="center"/>
          </w:tcPr>
          <w:p w:rsidR="00514EB1" w:rsidRDefault="0072761F">
            <w:pPr>
              <w:jc w:val="center"/>
              <w:rPr>
                <w:rFonts w:ascii="楷体" w:eastAsia="楷体" w:hAnsi="楷体" w:cs="楷体"/>
                <w:b/>
              </w:rPr>
            </w:pPr>
            <w:r>
              <w:rPr>
                <w:rFonts w:ascii="楷体" w:eastAsia="楷体" w:hAnsi="楷体" w:cs="楷体" w:hint="eastAsia"/>
                <w:b/>
              </w:rPr>
              <w:lastRenderedPageBreak/>
              <w:t>序号</w:t>
            </w:r>
          </w:p>
        </w:tc>
        <w:tc>
          <w:tcPr>
            <w:tcW w:w="1409" w:type="dxa"/>
            <w:vMerge w:val="restart"/>
            <w:vAlign w:val="center"/>
          </w:tcPr>
          <w:p w:rsidR="00514EB1" w:rsidRDefault="0072761F">
            <w:pPr>
              <w:jc w:val="center"/>
              <w:rPr>
                <w:rFonts w:ascii="楷体" w:eastAsia="楷体" w:hAnsi="楷体" w:cs="楷体"/>
                <w:b/>
              </w:rPr>
            </w:pPr>
            <w:r>
              <w:rPr>
                <w:rFonts w:ascii="楷体" w:eastAsia="楷体" w:hAnsi="楷体" w:cs="楷体" w:hint="eastAsia"/>
                <w:b/>
              </w:rPr>
              <w:t>集中式饮用水源地镇名称</w:t>
            </w:r>
          </w:p>
        </w:tc>
        <w:tc>
          <w:tcPr>
            <w:tcW w:w="1656" w:type="dxa"/>
            <w:vMerge w:val="restart"/>
            <w:vAlign w:val="center"/>
          </w:tcPr>
          <w:p w:rsidR="00514EB1" w:rsidRDefault="0072761F">
            <w:pPr>
              <w:jc w:val="center"/>
              <w:rPr>
                <w:rFonts w:ascii="楷体" w:eastAsia="楷体" w:hAnsi="楷体" w:cs="楷体"/>
                <w:b/>
              </w:rPr>
            </w:pPr>
            <w:r>
              <w:rPr>
                <w:rFonts w:ascii="楷体" w:eastAsia="楷体" w:hAnsi="楷体" w:cs="楷体" w:hint="eastAsia"/>
                <w:b/>
              </w:rPr>
              <w:t>集中式取水点位置</w:t>
            </w:r>
          </w:p>
        </w:tc>
        <w:tc>
          <w:tcPr>
            <w:tcW w:w="4454" w:type="dxa"/>
            <w:gridSpan w:val="2"/>
            <w:vAlign w:val="center"/>
          </w:tcPr>
          <w:p w:rsidR="00514EB1" w:rsidRDefault="0072761F">
            <w:pPr>
              <w:jc w:val="center"/>
              <w:rPr>
                <w:rFonts w:ascii="楷体" w:eastAsia="楷体" w:hAnsi="楷体" w:cs="楷体"/>
                <w:b/>
              </w:rPr>
            </w:pPr>
            <w:r>
              <w:rPr>
                <w:rFonts w:ascii="楷体" w:eastAsia="楷体" w:hAnsi="楷体" w:cs="楷体" w:hint="eastAsia"/>
                <w:b/>
              </w:rPr>
              <w:t>水源地点位</w:t>
            </w:r>
          </w:p>
        </w:tc>
        <w:tc>
          <w:tcPr>
            <w:tcW w:w="2492" w:type="dxa"/>
            <w:vAlign w:val="center"/>
          </w:tcPr>
          <w:p w:rsidR="00514EB1" w:rsidRDefault="0072761F">
            <w:pPr>
              <w:jc w:val="center"/>
              <w:rPr>
                <w:rFonts w:ascii="楷体" w:eastAsia="楷体" w:hAnsi="楷体" w:cs="楷体"/>
                <w:b/>
              </w:rPr>
            </w:pPr>
            <w:r>
              <w:rPr>
                <w:rFonts w:ascii="楷体" w:eastAsia="楷体" w:hAnsi="楷体" w:cs="楷体" w:hint="eastAsia"/>
                <w:b/>
              </w:rPr>
              <w:t>一级保护区</w:t>
            </w:r>
          </w:p>
        </w:tc>
        <w:tc>
          <w:tcPr>
            <w:tcW w:w="3475" w:type="dxa"/>
            <w:vAlign w:val="center"/>
          </w:tcPr>
          <w:p w:rsidR="00514EB1" w:rsidRDefault="0072761F">
            <w:pPr>
              <w:jc w:val="center"/>
              <w:rPr>
                <w:rFonts w:ascii="楷体" w:eastAsia="楷体" w:hAnsi="楷体" w:cs="楷体"/>
                <w:b/>
              </w:rPr>
            </w:pPr>
            <w:r>
              <w:rPr>
                <w:rFonts w:ascii="楷体" w:eastAsia="楷体" w:hAnsi="楷体" w:cs="楷体" w:hint="eastAsia"/>
                <w:b/>
              </w:rPr>
              <w:t>二级保护区</w:t>
            </w:r>
          </w:p>
        </w:tc>
      </w:tr>
      <w:tr w:rsidR="00514EB1">
        <w:trPr>
          <w:trHeight w:val="375"/>
        </w:trPr>
        <w:tc>
          <w:tcPr>
            <w:tcW w:w="688" w:type="dxa"/>
            <w:vMerge/>
            <w:vAlign w:val="center"/>
          </w:tcPr>
          <w:p w:rsidR="00514EB1" w:rsidRDefault="00514EB1">
            <w:pPr>
              <w:jc w:val="center"/>
              <w:rPr>
                <w:rFonts w:ascii="楷体" w:eastAsia="楷体" w:hAnsi="楷体" w:cs="楷体"/>
                <w:b/>
              </w:rPr>
            </w:pPr>
          </w:p>
        </w:tc>
        <w:tc>
          <w:tcPr>
            <w:tcW w:w="1409" w:type="dxa"/>
            <w:vMerge/>
            <w:vAlign w:val="center"/>
          </w:tcPr>
          <w:p w:rsidR="00514EB1" w:rsidRDefault="00514EB1">
            <w:pPr>
              <w:jc w:val="center"/>
              <w:rPr>
                <w:rFonts w:ascii="楷体" w:eastAsia="楷体" w:hAnsi="楷体" w:cs="楷体"/>
                <w:b/>
              </w:rPr>
            </w:pPr>
          </w:p>
        </w:tc>
        <w:tc>
          <w:tcPr>
            <w:tcW w:w="1656" w:type="dxa"/>
            <w:vMerge/>
            <w:vAlign w:val="center"/>
          </w:tcPr>
          <w:p w:rsidR="00514EB1" w:rsidRDefault="00514EB1">
            <w:pPr>
              <w:jc w:val="center"/>
              <w:rPr>
                <w:rFonts w:ascii="楷体" w:eastAsia="楷体" w:hAnsi="楷体" w:cs="楷体"/>
                <w:b/>
              </w:rPr>
            </w:pPr>
          </w:p>
        </w:tc>
        <w:tc>
          <w:tcPr>
            <w:tcW w:w="2305" w:type="dxa"/>
            <w:vAlign w:val="center"/>
          </w:tcPr>
          <w:p w:rsidR="00514EB1" w:rsidRDefault="0072761F">
            <w:pPr>
              <w:jc w:val="center"/>
              <w:rPr>
                <w:rFonts w:ascii="楷体" w:eastAsia="楷体" w:hAnsi="楷体" w:cs="楷体"/>
                <w:b/>
              </w:rPr>
            </w:pPr>
            <w:r>
              <w:rPr>
                <w:rFonts w:ascii="楷体" w:eastAsia="楷体" w:hAnsi="楷体" w:cs="楷体" w:hint="eastAsia"/>
                <w:b/>
              </w:rPr>
              <w:t>经度</w:t>
            </w:r>
          </w:p>
        </w:tc>
        <w:tc>
          <w:tcPr>
            <w:tcW w:w="2149" w:type="dxa"/>
            <w:vAlign w:val="center"/>
          </w:tcPr>
          <w:p w:rsidR="00514EB1" w:rsidRDefault="0072761F">
            <w:pPr>
              <w:jc w:val="center"/>
              <w:rPr>
                <w:rFonts w:ascii="楷体" w:eastAsia="楷体" w:hAnsi="楷体" w:cs="楷体"/>
                <w:b/>
              </w:rPr>
            </w:pPr>
            <w:r>
              <w:rPr>
                <w:rFonts w:ascii="楷体" w:eastAsia="楷体" w:hAnsi="楷体" w:cs="楷体" w:hint="eastAsia"/>
                <w:b/>
              </w:rPr>
              <w:t>纬度</w:t>
            </w:r>
          </w:p>
        </w:tc>
        <w:tc>
          <w:tcPr>
            <w:tcW w:w="2492" w:type="dxa"/>
            <w:vAlign w:val="center"/>
          </w:tcPr>
          <w:p w:rsidR="00514EB1" w:rsidRDefault="0072761F">
            <w:pPr>
              <w:jc w:val="center"/>
              <w:rPr>
                <w:rFonts w:ascii="楷体" w:eastAsia="楷体" w:hAnsi="楷体" w:cs="楷体"/>
                <w:b/>
              </w:rPr>
            </w:pPr>
            <w:r>
              <w:rPr>
                <w:rFonts w:ascii="楷体" w:eastAsia="楷体" w:hAnsi="楷体" w:cs="楷体" w:hint="eastAsia"/>
                <w:b/>
              </w:rPr>
              <w:t>水域及陆域</w:t>
            </w:r>
          </w:p>
        </w:tc>
        <w:tc>
          <w:tcPr>
            <w:tcW w:w="3475" w:type="dxa"/>
            <w:vAlign w:val="center"/>
          </w:tcPr>
          <w:p w:rsidR="00514EB1" w:rsidRDefault="0072761F">
            <w:pPr>
              <w:jc w:val="center"/>
              <w:rPr>
                <w:rFonts w:ascii="楷体" w:eastAsia="楷体" w:hAnsi="楷体" w:cs="楷体"/>
                <w:b/>
              </w:rPr>
            </w:pPr>
            <w:r>
              <w:rPr>
                <w:rFonts w:ascii="楷体" w:eastAsia="楷体" w:hAnsi="楷体" w:cs="楷体" w:hint="eastAsia"/>
                <w:b/>
              </w:rPr>
              <w:t>水域及陆域</w:t>
            </w:r>
          </w:p>
        </w:tc>
      </w:tr>
      <w:tr w:rsidR="00514EB1">
        <w:trPr>
          <w:trHeight w:val="813"/>
        </w:trPr>
        <w:tc>
          <w:tcPr>
            <w:tcW w:w="688"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苏家湾镇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濛溪河苏家湾镇石龙村二社</w:t>
            </w:r>
          </w:p>
        </w:tc>
        <w:tc>
          <w:tcPr>
            <w:tcW w:w="2305" w:type="dxa"/>
            <w:vAlign w:val="center"/>
          </w:tcPr>
          <w:p w:rsidR="00514EB1" w:rsidRDefault="0072761F">
            <w:pPr>
              <w:jc w:val="left"/>
              <w:rPr>
                <w:rFonts w:ascii="仿宋_GB2312" w:eastAsia="仿宋_GB2312" w:hAnsi="仿宋_GB2312" w:cs="仿宋_GB2312"/>
                <w:bCs/>
                <w:sz w:val="18"/>
                <w:szCs w:val="18"/>
              </w:rPr>
            </w:pPr>
            <w:r>
              <w:rPr>
                <w:rFonts w:ascii="仿宋_GB2312" w:eastAsia="仿宋_GB2312" w:hAnsi="仿宋_GB2312" w:cs="仿宋_GB2312" w:hint="eastAsia"/>
                <w:sz w:val="18"/>
                <w:szCs w:val="18"/>
              </w:rPr>
              <w:t>104°57'16″E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29°47'0″N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三板桥至莫家墩1100米的水域及其河岸两侧纵深各200米的陆域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莫家墩至狮子大桥2500米的水域及其河岸两侧纵深各200米的陆域</w:t>
            </w:r>
          </w:p>
        </w:tc>
      </w:tr>
      <w:tr w:rsidR="00514EB1">
        <w:trPr>
          <w:trHeight w:val="90"/>
        </w:trPr>
        <w:tc>
          <w:tcPr>
            <w:tcW w:w="688"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发轮镇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牛儿山小河沟牛儿山村六社拦水坝</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104°30'19″E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29°59'35″N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小河沟拦水坝至牛儿山村陈在华住处1000米的水域及其河岸两侧纵深各200米的陆域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牛儿山村陈在华住处至庙沟村大坟坝2500米的水域及其河岸两侧纵深各200米的陆域</w:t>
            </w:r>
          </w:p>
        </w:tc>
      </w:tr>
      <w:tr w:rsidR="00514EB1" w:rsidTr="004B63E5">
        <w:trPr>
          <w:trHeight w:val="1466"/>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甘露镇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沱江河甘露镇张公滩</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104°46'26″E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29°52'48″N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甘露中学渡口至甘家村大队果园1100米的水域及其河岸两侧纵深各200米的陆域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甘家村大队果园至牛碾沱村渡口2500米的水域及其河岸两侧纵深各200米的陆域</w:t>
            </w:r>
          </w:p>
        </w:tc>
      </w:tr>
      <w:tr w:rsidR="00514EB1">
        <w:trPr>
          <w:trHeight w:val="1116"/>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狮子镇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濛溪河狮子大桥</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105°0'16″E</w:t>
            </w:r>
          </w:p>
        </w:tc>
        <w:tc>
          <w:tcPr>
            <w:tcW w:w="2149" w:type="dxa"/>
            <w:vAlign w:val="center"/>
          </w:tcPr>
          <w:p w:rsidR="00514EB1" w:rsidRDefault="0072761F">
            <w:pPr>
              <w:jc w:val="left"/>
              <w:rPr>
                <w:rFonts w:ascii="仿宋_GB2312" w:eastAsia="仿宋_GB2312" w:hAnsi="仿宋_GB2312" w:cs="仿宋_GB2312"/>
                <w:bCs/>
                <w:sz w:val="18"/>
                <w:szCs w:val="18"/>
              </w:rPr>
            </w:pPr>
            <w:r>
              <w:rPr>
                <w:rFonts w:ascii="仿宋_GB2312" w:eastAsia="仿宋_GB2312" w:hAnsi="仿宋_GB2312" w:cs="仿宋_GB2312" w:hint="eastAsia"/>
                <w:sz w:val="18"/>
                <w:szCs w:val="18"/>
              </w:rPr>
              <w:t>29°48'35″N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菜子冲村3社至菜子冲村2社下段1100米的水域及其河岸两侧纵深各200米的陆域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菜子冲村2社下段至菜子冲村2社上段2500米的水域及其河岸两侧纵深各200米的陆域</w:t>
            </w:r>
          </w:p>
        </w:tc>
      </w:tr>
      <w:tr w:rsidR="00514EB1">
        <w:trPr>
          <w:trHeight w:val="1112"/>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5</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高楼镇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农林村岛石桥石河堰堤坎处</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104°39'39″E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29°50'2″N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农林村岛石桥石河堰堤坎至下白鹤咀1000米的水域及其河岸两侧纵深各200米的陆域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下白鹤咀至铁佛镇长生桥2500米的水域及其河岸两侧纵深各200米的陆域</w:t>
            </w:r>
          </w:p>
        </w:tc>
      </w:tr>
      <w:tr w:rsidR="00514EB1">
        <w:trPr>
          <w:trHeight w:val="986"/>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6</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陈家镇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小河沟陈家镇兰子湾村杨家山脚</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104°48'40″E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29°37'6″N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兰子湾村杨家山取水点堤坎处至新店子二组罗建白房子外1000米的水域及其河岸两侧纵深各</w:t>
            </w:r>
            <w:r>
              <w:rPr>
                <w:rFonts w:ascii="仿宋_GB2312" w:eastAsia="仿宋_GB2312" w:hAnsi="仿宋_GB2312" w:cs="仿宋_GB2312" w:hint="eastAsia"/>
                <w:bCs/>
                <w:szCs w:val="21"/>
              </w:rPr>
              <w:lastRenderedPageBreak/>
              <w:t>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新店子二社罗建白房子外至新店子村1社红豆树2500米的水域及其河岸两侧纵深各200米的陆域</w:t>
            </w:r>
          </w:p>
        </w:tc>
      </w:tr>
      <w:tr w:rsidR="00514EB1">
        <w:trPr>
          <w:trHeight w:val="1258"/>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7</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归德镇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麻柳河归德汽车客运站</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104°44'39″E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29°51'2″N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罐头厂码头至天灯村3社106隧洞出口1100米的水域及其河岸两侧纵深各200米的陆域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天灯村3社106隧洞出口至亢溪北岩2500米的水域及其河岸两侧纵深各200米的陆域</w:t>
            </w:r>
          </w:p>
        </w:tc>
      </w:tr>
      <w:tr w:rsidR="00514EB1">
        <w:trPr>
          <w:trHeight w:val="985"/>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8</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明心寺镇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沱江河牛草窝</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104°54'25″E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29°44'18″N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牛草窝至大中坝IIOO米的水域及其河岸两侧纵深各200米的陆域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大中坝至泥巴湾2500米的水域及其河岸两侧纵深各200米的陆域</w:t>
            </w:r>
          </w:p>
        </w:tc>
      </w:tr>
      <w:tr w:rsidR="00514EB1">
        <w:trPr>
          <w:trHeight w:val="1248"/>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9</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龙结镇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珠溪河龙结镇倒马坎</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104°32'6″E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29°52'54″N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倒马坎至铜车河1100米的水域及其河岸两侧纵深各200米的陆域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铜车河至小桥电站2500米的水域及其河岸两侧纵深各200米的陆域</w:t>
            </w:r>
          </w:p>
        </w:tc>
      </w:tr>
      <w:tr w:rsidR="00514EB1">
        <w:trPr>
          <w:trHeight w:val="1136"/>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sidR="002B1DBE">
              <w:rPr>
                <w:rFonts w:ascii="仿宋_GB2312" w:eastAsia="仿宋_GB2312" w:hAnsi="仿宋_GB2312" w:cs="仿宋_GB2312" w:hint="eastAsia"/>
                <w:bCs/>
                <w:szCs w:val="21"/>
              </w:rPr>
              <w:t>0</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金李井镇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麻柳河支流金李井镇土炉村六社刘家酱园</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104°40'46″E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29°46'50″N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汪家桥下游（谢祥华后院处）至高滩堤坝1100米的水域及其河岸两侧纵深各200米的陆域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高滩堤坝至一洞桥2500米的水域及其河岸两侧纵深各200米的陆域</w:t>
            </w:r>
          </w:p>
        </w:tc>
      </w:tr>
      <w:tr w:rsidR="00514EB1">
        <w:trPr>
          <w:trHeight w:val="1410"/>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sidR="002B1DBE">
              <w:rPr>
                <w:rFonts w:ascii="仿宋_GB2312" w:eastAsia="仿宋_GB2312" w:hAnsi="仿宋_GB2312" w:cs="仿宋_GB2312" w:hint="eastAsia"/>
                <w:bCs/>
                <w:szCs w:val="21"/>
              </w:rPr>
              <w:t>1</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马鞍镇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濛溪河石板滩大坝上100米处</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104°59'20″E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29°51'47″N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石板滩大坝至马鞍镇石板滩5社大石包（三根柏树处）1100米的水域及其河岸两侧纵深各200米的陆域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马鞍镇石板滩5社大石包（三根柏树处）至小河子村1社与2社交界处2500米的水域及其河岸两侧纵深各200米的陆域</w:t>
            </w:r>
          </w:p>
        </w:tc>
      </w:tr>
      <w:tr w:rsidR="00514EB1">
        <w:trPr>
          <w:trHeight w:val="1403"/>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1</w:t>
            </w:r>
            <w:r w:rsidR="002B1DBE">
              <w:rPr>
                <w:rFonts w:ascii="仿宋_GB2312" w:eastAsia="仿宋_GB2312" w:hAnsi="仿宋_GB2312" w:cs="仿宋_GB2312" w:hint="eastAsia"/>
                <w:bCs/>
                <w:szCs w:val="21"/>
              </w:rPr>
              <w:t>2</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龙江镇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小濛溪河龙江新大桥上200米</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104°59'44″E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29°51'21″N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龙江新大桥以上100米至龙江镇红旗村4社（潮和坝中段）1100米的水域及其河岸两侧纵深各200米的陆域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龙江镇红旗村4社（潮和坝中段）至月山村2、3社交界处（梁家桥）2500米的水域及其河岸两侧纵深各200米的陆域</w:t>
            </w:r>
          </w:p>
        </w:tc>
      </w:tr>
      <w:tr w:rsidR="00514EB1">
        <w:trPr>
          <w:trHeight w:val="600"/>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sidR="002B1DBE">
              <w:rPr>
                <w:rFonts w:ascii="仿宋_GB2312" w:eastAsia="仿宋_GB2312" w:hAnsi="仿宋_GB2312" w:cs="仿宋_GB2312" w:hint="eastAsia"/>
                <w:bCs/>
                <w:szCs w:val="21"/>
              </w:rPr>
              <w:t>3</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银山镇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沱江河银山镇大佛岩</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104°58'13″E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29°40'59″N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大佛岩龙都加油站至胡家坝铜锣村6社、8社交界处1100米的水域及其河岸两侧纵深各200米的陆域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胡家坝铜锣村6社、8社交界处至沙湾（金紫铺村2社农排）2500米的水域及其河岸两侧纵深各200米的陆域</w:t>
            </w:r>
          </w:p>
        </w:tc>
      </w:tr>
      <w:tr w:rsidR="00514EB1">
        <w:trPr>
          <w:trHeight w:val="841"/>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sidR="002B1DBE">
              <w:rPr>
                <w:rFonts w:ascii="仿宋_GB2312" w:eastAsia="仿宋_GB2312" w:hAnsi="仿宋_GB2312" w:cs="仿宋_GB2312" w:hint="eastAsia"/>
                <w:bCs/>
                <w:szCs w:val="21"/>
              </w:rPr>
              <w:t>4</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球溪镇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龙罗沟（龙结河）油房湾村一社矮子桥</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104°37'2″E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29°54'37″N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矮子桥至油房湾村三社1100米的水域及其河岸两侧纵深各200米的陆域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油房湾三社至甑子坝村四社2500米的水域及其河岸两侧纵深各200米的陆域</w:t>
            </w:r>
          </w:p>
        </w:tc>
      </w:tr>
      <w:tr w:rsidR="00514EB1">
        <w:trPr>
          <w:trHeight w:val="975"/>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sidR="002B1DBE">
              <w:rPr>
                <w:rFonts w:ascii="仿宋_GB2312" w:eastAsia="仿宋_GB2312" w:hAnsi="仿宋_GB2312" w:cs="仿宋_GB2312" w:hint="eastAsia"/>
                <w:bCs/>
                <w:szCs w:val="21"/>
              </w:rPr>
              <w:t>5</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骝马镇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濛溪河永安村3社水口庙</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104°54'36″E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29°54'40″N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永安3社高桥至五福2社牛桥1100米的水域及其河岸两侧纵深各200米的陆域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五碣2社牛桥至五福5社回龙桥2500米的水域及其河岸两侧纵深各200米的陆域</w:t>
            </w:r>
          </w:p>
        </w:tc>
      </w:tr>
      <w:tr w:rsidR="00514EB1">
        <w:trPr>
          <w:trHeight w:val="1256"/>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sidR="002B1DBE">
              <w:rPr>
                <w:rFonts w:ascii="仿宋_GB2312" w:eastAsia="仿宋_GB2312" w:hAnsi="仿宋_GB2312" w:cs="仿宋_GB2312" w:hint="eastAsia"/>
                <w:bCs/>
                <w:szCs w:val="21"/>
              </w:rPr>
              <w:t>6</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罗泉镇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珠溪河罗泉镇蒲家坝村1社</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104°30'4″E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29°49'14″N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罗泉中心小学至老龙桥（蒲家坝1社）1100米的水域及其河岸两侧纵深各200米的陆域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老龙桥至斑竹林(蒲家坝2社)2500米的水域及其河岸两侧纵深各200米的陆域</w:t>
            </w:r>
          </w:p>
        </w:tc>
      </w:tr>
      <w:tr w:rsidR="00514EB1">
        <w:trPr>
          <w:trHeight w:val="1550"/>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sidR="002B1DBE">
              <w:rPr>
                <w:rFonts w:ascii="仿宋_GB2312" w:eastAsia="仿宋_GB2312" w:hAnsi="仿宋_GB2312" w:cs="仿宋_GB2312" w:hint="eastAsia"/>
                <w:bCs/>
                <w:szCs w:val="21"/>
              </w:rPr>
              <w:t>7</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兴隆街镇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大河沟水库大坝</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104°43'19″E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29°42'37″N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渠道上从出水口至水厂的水渠水域及两侧纵深各200米内的陆域；以大河沟水库大坝出水口为中心，半径500米范围内的水域、陆域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大河沟水库除一级保护区以外的水域和正常蓄水线以上200米内的陆域</w:t>
            </w:r>
          </w:p>
        </w:tc>
      </w:tr>
      <w:tr w:rsidR="00514EB1">
        <w:trPr>
          <w:trHeight w:val="976"/>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18</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双龙镇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双龙镇大坟坝村8社秃木桥水库</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104°50'6″E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29°51'14″N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以秃木桥水库大坝取水点为中心，半径500米范围内的水域、陆域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秃木桥水库一级保护区以外的水域和正常蓄水线以上200米内的陆域</w:t>
            </w:r>
          </w:p>
        </w:tc>
      </w:tr>
      <w:tr w:rsidR="00514EB1">
        <w:trPr>
          <w:trHeight w:val="975"/>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19</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宋家镇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宋家镇工农水库</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104°45'28″E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29°37'2″N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以工农水库大坝饮用水输出口为中心，半径500米范围内的水域、陆域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工农水库一级保护区以外的水域和正常蓄水线以上200米内的陆域</w:t>
            </w:r>
          </w:p>
        </w:tc>
      </w:tr>
      <w:tr w:rsidR="00514EB1">
        <w:trPr>
          <w:trHeight w:val="1125"/>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20</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太平镇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太平镇莲花桥村八社围子桥石河堰大坝</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105°2'60″E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29°47'52″N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以围子桥石河堰大坝取水处为中心，半径500米范围内的水域、陆域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 xml:space="preserve">围子桥石河堰一级保护区以外的水域和正常蓄水线以上200米内的陆域  </w:t>
            </w:r>
          </w:p>
        </w:tc>
      </w:tr>
      <w:tr w:rsidR="00514EB1">
        <w:trPr>
          <w:trHeight w:val="984"/>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r w:rsidR="002B1DBE">
              <w:rPr>
                <w:rFonts w:ascii="仿宋_GB2312" w:eastAsia="仿宋_GB2312" w:hAnsi="仿宋_GB2312" w:cs="仿宋_GB2312" w:hint="eastAsia"/>
                <w:bCs/>
                <w:szCs w:val="21"/>
              </w:rPr>
              <w:t>1</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新桥镇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和平水库闸门涵卧管处</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104°42'56″E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29°43'42″N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以和平水库闸门涵卧管取水点为中心，半径500米范围内的水域、陆域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和平水库一级保护区以外的水域和正常蓄水线以上200米内的陆域</w:t>
            </w:r>
          </w:p>
        </w:tc>
      </w:tr>
      <w:tr w:rsidR="00514EB1">
        <w:trPr>
          <w:trHeight w:val="998"/>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r w:rsidR="002B1DBE">
              <w:rPr>
                <w:rFonts w:ascii="仿宋_GB2312" w:eastAsia="仿宋_GB2312" w:hAnsi="仿宋_GB2312" w:cs="仿宋_GB2312" w:hint="eastAsia"/>
                <w:bCs/>
                <w:szCs w:val="21"/>
              </w:rPr>
              <w:t>2</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公民镇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公民镇桂家桥水库</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104°50'28″E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29°40'54″N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以桂家桥水库取水点为中心，半径500米范围内的水域、陆域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桂家桥水库一级保护区以外的水域和正常蓄水线以上200米内的陆域</w:t>
            </w:r>
          </w:p>
        </w:tc>
      </w:tr>
      <w:tr w:rsidR="00514EB1">
        <w:trPr>
          <w:trHeight w:val="963"/>
        </w:trPr>
        <w:tc>
          <w:tcPr>
            <w:tcW w:w="688" w:type="dxa"/>
            <w:vAlign w:val="center"/>
          </w:tcPr>
          <w:p w:rsidR="00514EB1" w:rsidRDefault="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23</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铁佛镇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铁佛镇解放水库</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104°36'20″E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29°47'14″N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以解放水库大坝取水点为中心，半径500米范围内的水域、陆域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解放水库一级保护区以外的水域和正常蓄水线以上200米内的陆域</w:t>
            </w:r>
          </w:p>
        </w:tc>
      </w:tr>
      <w:tr w:rsidR="00514EB1">
        <w:trPr>
          <w:trHeight w:val="324"/>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r w:rsidR="002B1DBE">
              <w:rPr>
                <w:rFonts w:ascii="仿宋_GB2312" w:eastAsia="仿宋_GB2312" w:hAnsi="仿宋_GB2312" w:cs="仿宋_GB2312" w:hint="eastAsia"/>
                <w:bCs/>
                <w:szCs w:val="21"/>
              </w:rPr>
              <w:t>4</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双河镇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双河镇老鹰岩水库</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104°45'55″E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29°40'52″N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从老鹰岩水库出水口至黄牛嘴取水点的水域及两侧纵深各200米内的陆域；老鹰岩水库出水口为中心，半径500米范围内的水域、陆域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老鹰岩水库一级保护区以外的水域和正常蓄水线以上200米内的陆域</w:t>
            </w:r>
          </w:p>
        </w:tc>
      </w:tr>
      <w:tr w:rsidR="00514EB1">
        <w:trPr>
          <w:trHeight w:val="1275"/>
        </w:trPr>
        <w:tc>
          <w:tcPr>
            <w:tcW w:w="688" w:type="dxa"/>
            <w:vAlign w:val="center"/>
          </w:tcPr>
          <w:p w:rsidR="00514EB1" w:rsidRDefault="0072761F" w:rsidP="002B1DBE">
            <w:pPr>
              <w:jc w:val="cente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2</w:t>
            </w:r>
            <w:r w:rsidR="002B1DBE">
              <w:rPr>
                <w:rFonts w:ascii="仿宋_GB2312" w:eastAsia="仿宋_GB2312" w:hAnsi="仿宋_GB2312" w:cs="仿宋_GB2312" w:hint="eastAsia"/>
                <w:bCs/>
                <w:szCs w:val="21"/>
              </w:rPr>
              <w:t>5</w:t>
            </w:r>
          </w:p>
        </w:tc>
        <w:tc>
          <w:tcPr>
            <w:tcW w:w="1409" w:type="dxa"/>
            <w:vAlign w:val="center"/>
          </w:tcPr>
          <w:p w:rsidR="00514EB1" w:rsidRDefault="0072761F">
            <w:pPr>
              <w:jc w:val="center"/>
              <w:rPr>
                <w:rFonts w:ascii="仿宋_GB2312" w:eastAsia="仿宋_GB2312" w:hAnsi="仿宋_GB2312" w:cs="仿宋_GB2312"/>
                <w:bCs/>
                <w:szCs w:val="21"/>
              </w:rPr>
            </w:pPr>
            <w:r>
              <w:rPr>
                <w:rFonts w:ascii="仿宋_GB2312" w:eastAsia="仿宋_GB2312" w:hAnsi="仿宋_GB2312" w:cs="仿宋_GB2312" w:hint="eastAsia"/>
                <w:bCs/>
                <w:szCs w:val="21"/>
              </w:rPr>
              <w:t>孟塘镇</w:t>
            </w:r>
          </w:p>
        </w:tc>
        <w:tc>
          <w:tcPr>
            <w:tcW w:w="1656" w:type="dxa"/>
            <w:vAlign w:val="center"/>
          </w:tcPr>
          <w:p w:rsidR="00514EB1" w:rsidRDefault="0072761F">
            <w:pPr>
              <w:jc w:val="left"/>
              <w:rPr>
                <w:rFonts w:ascii="仿宋_GB2312" w:eastAsia="仿宋_GB2312" w:hAnsi="仿宋_GB2312" w:cs="仿宋_GB2312"/>
                <w:bCs/>
                <w:szCs w:val="21"/>
              </w:rPr>
            </w:pPr>
            <w:r>
              <w:rPr>
                <w:rFonts w:ascii="仿宋_GB2312" w:eastAsia="仿宋_GB2312" w:hAnsi="仿宋_GB2312" w:cs="仿宋_GB2312" w:hint="eastAsia"/>
                <w:bCs/>
                <w:szCs w:val="21"/>
              </w:rPr>
              <w:t>孟塘镇大堰村一社小河沟水库</w:t>
            </w:r>
          </w:p>
        </w:tc>
        <w:tc>
          <w:tcPr>
            <w:tcW w:w="2305"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104°58'32″E</w:t>
            </w:r>
          </w:p>
        </w:tc>
        <w:tc>
          <w:tcPr>
            <w:tcW w:w="2149" w:type="dxa"/>
            <w:vAlign w:val="center"/>
          </w:tcPr>
          <w:p w:rsidR="00514EB1" w:rsidRDefault="0072761F">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29°56'57″N</w:t>
            </w:r>
          </w:p>
        </w:tc>
        <w:tc>
          <w:tcPr>
            <w:tcW w:w="2492"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以小河沟水库取水点为中心，半径500米范围内的水域、陆域</w:t>
            </w:r>
          </w:p>
        </w:tc>
        <w:tc>
          <w:tcPr>
            <w:tcW w:w="3475" w:type="dxa"/>
          </w:tcPr>
          <w:p w:rsidR="00514EB1" w:rsidRDefault="0072761F">
            <w:pPr>
              <w:rPr>
                <w:rFonts w:ascii="仿宋_GB2312" w:eastAsia="仿宋_GB2312" w:hAnsi="仿宋_GB2312" w:cs="仿宋_GB2312"/>
                <w:bCs/>
                <w:szCs w:val="21"/>
              </w:rPr>
            </w:pPr>
            <w:r>
              <w:rPr>
                <w:rFonts w:ascii="仿宋_GB2312" w:eastAsia="仿宋_GB2312" w:hAnsi="仿宋_GB2312" w:cs="仿宋_GB2312" w:hint="eastAsia"/>
                <w:bCs/>
                <w:szCs w:val="21"/>
              </w:rPr>
              <w:t>小河沟水库一级保护区以外的水域和正常蓄水线以上200米内的陆域</w:t>
            </w:r>
          </w:p>
        </w:tc>
      </w:tr>
    </w:tbl>
    <w:p w:rsidR="00514EB1" w:rsidRDefault="00514EB1">
      <w:bookmarkStart w:id="16" w:name="_Toc522351353"/>
      <w:bookmarkStart w:id="17" w:name="_Toc522722679"/>
    </w:p>
    <w:p w:rsidR="00D977DB" w:rsidRDefault="00D977DB">
      <w:pPr>
        <w:pStyle w:val="1"/>
        <w:rPr>
          <w:rFonts w:ascii="方正小标宋简体" w:eastAsia="方正小标宋简体" w:hAnsi="方正小标宋简体" w:cs="方正小标宋简体"/>
          <w:b w:val="0"/>
          <w:bCs w:val="0"/>
        </w:rPr>
      </w:pPr>
      <w:bookmarkStart w:id="18" w:name="_Toc524120082"/>
    </w:p>
    <w:p w:rsidR="00D977DB" w:rsidRDefault="00D977DB">
      <w:pPr>
        <w:pStyle w:val="1"/>
        <w:rPr>
          <w:rFonts w:ascii="方正小标宋简体" w:eastAsia="方正小标宋简体" w:hAnsi="方正小标宋简体" w:cs="方正小标宋简体"/>
          <w:b w:val="0"/>
          <w:bCs w:val="0"/>
        </w:rPr>
      </w:pPr>
    </w:p>
    <w:p w:rsidR="0025735A" w:rsidRDefault="0025735A" w:rsidP="0025735A"/>
    <w:p w:rsidR="0025735A" w:rsidRDefault="0025735A" w:rsidP="0025735A"/>
    <w:p w:rsidR="0025735A" w:rsidRDefault="0025735A" w:rsidP="0025735A"/>
    <w:p w:rsidR="0025735A" w:rsidRDefault="0025735A" w:rsidP="0025735A"/>
    <w:p w:rsidR="0025735A" w:rsidRDefault="0025735A" w:rsidP="0025735A"/>
    <w:p w:rsidR="0025735A" w:rsidRDefault="0025735A" w:rsidP="0025735A"/>
    <w:p w:rsidR="0025735A" w:rsidRDefault="0025735A" w:rsidP="0025735A"/>
    <w:p w:rsidR="0025735A" w:rsidRDefault="0025735A" w:rsidP="0025735A"/>
    <w:p w:rsidR="0025735A" w:rsidRDefault="0025735A" w:rsidP="0025735A"/>
    <w:bookmarkEnd w:id="16"/>
    <w:bookmarkEnd w:id="17"/>
    <w:bookmarkEnd w:id="18"/>
    <w:p w:rsidR="00514EB1" w:rsidRDefault="00514EB1">
      <w:pPr>
        <w:sectPr w:rsidR="00514EB1" w:rsidSect="00842B32">
          <w:pgSz w:w="16838" w:h="11906" w:orient="landscape"/>
          <w:pgMar w:top="1803" w:right="1440" w:bottom="1803" w:left="1440" w:header="851" w:footer="992" w:gutter="0"/>
          <w:cols w:space="0"/>
          <w:docGrid w:linePitch="319"/>
        </w:sectPr>
      </w:pPr>
    </w:p>
    <w:p w:rsidR="00514EB1" w:rsidRDefault="0072761F">
      <w:pPr>
        <w:pStyle w:val="1"/>
        <w:rPr>
          <w:rFonts w:ascii="方正小标宋简体" w:eastAsia="方正小标宋简体" w:hAnsi="方正小标宋简体" w:cs="方正小标宋简体"/>
          <w:b w:val="0"/>
          <w:bCs w:val="0"/>
        </w:rPr>
      </w:pPr>
      <w:bookmarkStart w:id="19" w:name="_Toc524120084"/>
      <w:bookmarkStart w:id="20" w:name="_Toc522722682"/>
      <w:bookmarkStart w:id="21" w:name="_Toc522351356"/>
      <w:r>
        <w:rPr>
          <w:rFonts w:ascii="楷体" w:eastAsia="楷体" w:hAnsi="楷体" w:cs="楷体" w:hint="eastAsia"/>
        </w:rPr>
        <w:lastRenderedPageBreak/>
        <w:t>附表</w:t>
      </w:r>
      <w:r w:rsidR="008F1E0E">
        <w:rPr>
          <w:rFonts w:ascii="楷体" w:eastAsia="楷体" w:hAnsi="楷体" w:cs="楷体" w:hint="eastAsia"/>
        </w:rPr>
        <w:t>3</w:t>
      </w:r>
      <w:r>
        <w:rPr>
          <w:rFonts w:ascii="楷体" w:eastAsia="楷体" w:hAnsi="楷体" w:cs="楷体" w:hint="eastAsia"/>
        </w:rPr>
        <w:t>：</w:t>
      </w:r>
      <w:r>
        <w:rPr>
          <w:rFonts w:ascii="方正小标宋简体" w:eastAsia="方正小标宋简体" w:hAnsi="方正小标宋简体" w:cs="方正小标宋简体" w:hint="eastAsia"/>
          <w:b w:val="0"/>
          <w:bCs w:val="0"/>
        </w:rPr>
        <w:t>资中县白云山、重龙山省级风景名胜区拐点坐标表</w:t>
      </w:r>
      <w:bookmarkEnd w:id="19"/>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710"/>
        <w:gridCol w:w="1485"/>
        <w:gridCol w:w="690"/>
        <w:gridCol w:w="2421"/>
        <w:gridCol w:w="2421"/>
      </w:tblGrid>
      <w:tr w:rsidR="00514EB1" w:rsidTr="00842B32">
        <w:trPr>
          <w:trHeight w:val="363"/>
          <w:jc w:val="center"/>
        </w:trPr>
        <w:tc>
          <w:tcPr>
            <w:tcW w:w="714" w:type="dxa"/>
            <w:vAlign w:val="center"/>
          </w:tcPr>
          <w:p w:rsidR="00514EB1" w:rsidRDefault="0072761F">
            <w:pPr>
              <w:jc w:val="center"/>
              <w:rPr>
                <w:rFonts w:ascii="楷体" w:eastAsia="楷体" w:hAnsi="楷体" w:cs="楷体"/>
                <w:b/>
                <w:bCs/>
                <w:szCs w:val="21"/>
              </w:rPr>
            </w:pPr>
            <w:r>
              <w:rPr>
                <w:rFonts w:ascii="楷体" w:eastAsia="楷体" w:hAnsi="楷体" w:cs="楷体" w:hint="eastAsia"/>
                <w:b/>
                <w:bCs/>
                <w:szCs w:val="21"/>
              </w:rPr>
              <w:t>序号</w:t>
            </w:r>
          </w:p>
        </w:tc>
        <w:tc>
          <w:tcPr>
            <w:tcW w:w="1710" w:type="dxa"/>
            <w:vAlign w:val="center"/>
          </w:tcPr>
          <w:p w:rsidR="00514EB1" w:rsidRDefault="0072761F">
            <w:pPr>
              <w:jc w:val="center"/>
              <w:rPr>
                <w:rFonts w:ascii="楷体" w:eastAsia="楷体" w:hAnsi="楷体" w:cs="楷体"/>
                <w:b/>
                <w:bCs/>
                <w:szCs w:val="21"/>
              </w:rPr>
            </w:pPr>
            <w:r>
              <w:rPr>
                <w:rFonts w:ascii="楷体" w:eastAsia="楷体" w:hAnsi="楷体" w:cs="楷体" w:hint="eastAsia"/>
                <w:b/>
                <w:bCs/>
                <w:szCs w:val="21"/>
              </w:rPr>
              <w:t>名称</w:t>
            </w:r>
          </w:p>
        </w:tc>
        <w:tc>
          <w:tcPr>
            <w:tcW w:w="1485" w:type="dxa"/>
            <w:vAlign w:val="center"/>
          </w:tcPr>
          <w:p w:rsidR="00514EB1" w:rsidRDefault="0072761F">
            <w:pPr>
              <w:jc w:val="center"/>
              <w:rPr>
                <w:rFonts w:ascii="楷体" w:eastAsia="楷体" w:hAnsi="楷体" w:cs="楷体"/>
                <w:b/>
                <w:bCs/>
                <w:szCs w:val="21"/>
              </w:rPr>
            </w:pPr>
            <w:r>
              <w:rPr>
                <w:rFonts w:ascii="楷体" w:eastAsia="楷体" w:hAnsi="楷体" w:cs="楷体" w:hint="eastAsia"/>
                <w:b/>
                <w:bCs/>
                <w:szCs w:val="21"/>
              </w:rPr>
              <w:t>范围</w:t>
            </w:r>
          </w:p>
        </w:tc>
        <w:tc>
          <w:tcPr>
            <w:tcW w:w="690" w:type="dxa"/>
            <w:vAlign w:val="center"/>
          </w:tcPr>
          <w:p w:rsidR="00514EB1" w:rsidRDefault="0072761F">
            <w:pPr>
              <w:jc w:val="center"/>
              <w:rPr>
                <w:rFonts w:ascii="楷体" w:eastAsia="楷体" w:hAnsi="楷体" w:cs="楷体"/>
                <w:b/>
                <w:bCs/>
                <w:szCs w:val="21"/>
              </w:rPr>
            </w:pPr>
            <w:r>
              <w:rPr>
                <w:rFonts w:ascii="楷体" w:eastAsia="楷体" w:hAnsi="楷体" w:cs="楷体" w:hint="eastAsia"/>
                <w:b/>
                <w:bCs/>
                <w:szCs w:val="21"/>
              </w:rPr>
              <w:t>拐点</w:t>
            </w:r>
          </w:p>
        </w:tc>
        <w:tc>
          <w:tcPr>
            <w:tcW w:w="2421" w:type="dxa"/>
            <w:vAlign w:val="center"/>
          </w:tcPr>
          <w:p w:rsidR="00514EB1" w:rsidRDefault="0072761F">
            <w:pPr>
              <w:jc w:val="center"/>
              <w:rPr>
                <w:rFonts w:ascii="楷体" w:eastAsia="楷体" w:hAnsi="楷体" w:cs="楷体"/>
                <w:b/>
                <w:bCs/>
                <w:szCs w:val="21"/>
              </w:rPr>
            </w:pPr>
            <w:r>
              <w:rPr>
                <w:rFonts w:ascii="楷体" w:eastAsia="楷体" w:hAnsi="楷体" w:cs="楷体" w:hint="eastAsia"/>
                <w:b/>
                <w:bCs/>
                <w:szCs w:val="21"/>
              </w:rPr>
              <w:t>经度</w:t>
            </w:r>
          </w:p>
        </w:tc>
        <w:tc>
          <w:tcPr>
            <w:tcW w:w="2421" w:type="dxa"/>
            <w:vAlign w:val="center"/>
          </w:tcPr>
          <w:p w:rsidR="00514EB1" w:rsidRDefault="0072761F">
            <w:pPr>
              <w:jc w:val="center"/>
              <w:rPr>
                <w:rFonts w:ascii="楷体" w:eastAsia="楷体" w:hAnsi="楷体" w:cs="楷体"/>
                <w:b/>
                <w:bCs/>
                <w:szCs w:val="21"/>
              </w:rPr>
            </w:pPr>
            <w:r>
              <w:rPr>
                <w:rFonts w:ascii="楷体" w:eastAsia="楷体" w:hAnsi="楷体" w:cs="楷体" w:hint="eastAsia"/>
                <w:b/>
                <w:bCs/>
                <w:szCs w:val="21"/>
              </w:rPr>
              <w:t>纬度</w:t>
            </w:r>
          </w:p>
        </w:tc>
      </w:tr>
      <w:tr w:rsidR="00514EB1" w:rsidTr="00842B32">
        <w:trPr>
          <w:trHeight w:val="270"/>
          <w:jc w:val="center"/>
        </w:trPr>
        <w:tc>
          <w:tcPr>
            <w:tcW w:w="714" w:type="dxa"/>
            <w:vMerge w:val="restart"/>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1</w:t>
            </w:r>
          </w:p>
        </w:tc>
        <w:tc>
          <w:tcPr>
            <w:tcW w:w="1710" w:type="dxa"/>
            <w:vMerge w:val="restart"/>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白云山风景片区</w:t>
            </w:r>
          </w:p>
        </w:tc>
        <w:tc>
          <w:tcPr>
            <w:tcW w:w="1485"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北起和睦村</w:t>
            </w:r>
          </w:p>
        </w:tc>
        <w:tc>
          <w:tcPr>
            <w:tcW w:w="690"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北</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104°42′24″E</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29°43′59″N</w:t>
            </w:r>
          </w:p>
        </w:tc>
      </w:tr>
      <w:tr w:rsidR="00514EB1" w:rsidTr="00842B32">
        <w:trPr>
          <w:trHeight w:val="270"/>
          <w:jc w:val="center"/>
        </w:trPr>
        <w:tc>
          <w:tcPr>
            <w:tcW w:w="714" w:type="dxa"/>
            <w:vMerge/>
            <w:vAlign w:val="center"/>
          </w:tcPr>
          <w:p w:rsidR="00514EB1" w:rsidRDefault="00514EB1">
            <w:pPr>
              <w:spacing w:line="480" w:lineRule="auto"/>
              <w:jc w:val="center"/>
              <w:rPr>
                <w:rFonts w:ascii="仿宋_GB2312" w:eastAsia="仿宋_GB2312" w:hAnsi="仿宋_GB2312" w:cs="仿宋_GB2312"/>
              </w:rPr>
            </w:pPr>
          </w:p>
        </w:tc>
        <w:tc>
          <w:tcPr>
            <w:tcW w:w="1710" w:type="dxa"/>
            <w:vMerge/>
            <w:vAlign w:val="center"/>
          </w:tcPr>
          <w:p w:rsidR="00514EB1" w:rsidRDefault="00514EB1">
            <w:pPr>
              <w:spacing w:line="480" w:lineRule="auto"/>
              <w:jc w:val="center"/>
              <w:rPr>
                <w:rFonts w:ascii="仿宋_GB2312" w:eastAsia="仿宋_GB2312" w:hAnsi="仿宋_GB2312" w:cs="仿宋_GB2312"/>
              </w:rPr>
            </w:pPr>
          </w:p>
        </w:tc>
        <w:tc>
          <w:tcPr>
            <w:tcW w:w="1485"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东至兴松村</w:t>
            </w:r>
          </w:p>
        </w:tc>
        <w:tc>
          <w:tcPr>
            <w:tcW w:w="690"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东</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104°46′22″E</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29°43′27″N</w:t>
            </w:r>
          </w:p>
        </w:tc>
      </w:tr>
      <w:tr w:rsidR="00514EB1" w:rsidTr="00842B32">
        <w:trPr>
          <w:trHeight w:val="270"/>
          <w:jc w:val="center"/>
        </w:trPr>
        <w:tc>
          <w:tcPr>
            <w:tcW w:w="714" w:type="dxa"/>
            <w:vMerge/>
            <w:vAlign w:val="center"/>
          </w:tcPr>
          <w:p w:rsidR="00514EB1" w:rsidRDefault="00514EB1">
            <w:pPr>
              <w:spacing w:line="480" w:lineRule="auto"/>
              <w:jc w:val="center"/>
              <w:rPr>
                <w:rFonts w:ascii="仿宋_GB2312" w:eastAsia="仿宋_GB2312" w:hAnsi="仿宋_GB2312" w:cs="仿宋_GB2312"/>
              </w:rPr>
            </w:pPr>
          </w:p>
        </w:tc>
        <w:tc>
          <w:tcPr>
            <w:tcW w:w="1710" w:type="dxa"/>
            <w:vMerge/>
            <w:vAlign w:val="center"/>
          </w:tcPr>
          <w:p w:rsidR="00514EB1" w:rsidRDefault="00514EB1">
            <w:pPr>
              <w:spacing w:line="480" w:lineRule="auto"/>
              <w:jc w:val="center"/>
              <w:rPr>
                <w:rFonts w:ascii="仿宋_GB2312" w:eastAsia="仿宋_GB2312" w:hAnsi="仿宋_GB2312" w:cs="仿宋_GB2312"/>
              </w:rPr>
            </w:pPr>
          </w:p>
        </w:tc>
        <w:tc>
          <w:tcPr>
            <w:tcW w:w="1485"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西起杉树村</w:t>
            </w:r>
          </w:p>
        </w:tc>
        <w:tc>
          <w:tcPr>
            <w:tcW w:w="690"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西</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104°41′20″E</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29°40′48″N</w:t>
            </w:r>
          </w:p>
        </w:tc>
      </w:tr>
      <w:tr w:rsidR="00514EB1" w:rsidTr="00842B32">
        <w:trPr>
          <w:trHeight w:val="270"/>
          <w:jc w:val="center"/>
        </w:trPr>
        <w:tc>
          <w:tcPr>
            <w:tcW w:w="714" w:type="dxa"/>
            <w:vMerge/>
            <w:vAlign w:val="center"/>
          </w:tcPr>
          <w:p w:rsidR="00514EB1" w:rsidRDefault="00514EB1">
            <w:pPr>
              <w:spacing w:line="480" w:lineRule="auto"/>
              <w:jc w:val="center"/>
              <w:rPr>
                <w:rFonts w:ascii="仿宋_GB2312" w:eastAsia="仿宋_GB2312" w:hAnsi="仿宋_GB2312" w:cs="仿宋_GB2312"/>
              </w:rPr>
            </w:pPr>
          </w:p>
        </w:tc>
        <w:tc>
          <w:tcPr>
            <w:tcW w:w="1710" w:type="dxa"/>
            <w:vMerge/>
            <w:vAlign w:val="center"/>
          </w:tcPr>
          <w:p w:rsidR="00514EB1" w:rsidRDefault="00514EB1">
            <w:pPr>
              <w:spacing w:line="480" w:lineRule="auto"/>
              <w:jc w:val="center"/>
              <w:rPr>
                <w:rFonts w:ascii="仿宋_GB2312" w:eastAsia="仿宋_GB2312" w:hAnsi="仿宋_GB2312" w:cs="仿宋_GB2312"/>
              </w:rPr>
            </w:pPr>
          </w:p>
        </w:tc>
        <w:tc>
          <w:tcPr>
            <w:tcW w:w="1485"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南至斜龙村</w:t>
            </w:r>
          </w:p>
        </w:tc>
        <w:tc>
          <w:tcPr>
            <w:tcW w:w="690"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南</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104°44′1″E</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29°37′57″N</w:t>
            </w:r>
          </w:p>
        </w:tc>
      </w:tr>
      <w:tr w:rsidR="00514EB1" w:rsidTr="00842B32">
        <w:trPr>
          <w:trHeight w:val="270"/>
          <w:jc w:val="center"/>
        </w:trPr>
        <w:tc>
          <w:tcPr>
            <w:tcW w:w="714" w:type="dxa"/>
            <w:vMerge w:val="restart"/>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2</w:t>
            </w:r>
          </w:p>
        </w:tc>
        <w:tc>
          <w:tcPr>
            <w:tcW w:w="1710" w:type="dxa"/>
            <w:vMerge w:val="restart"/>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重龙山风景片区</w:t>
            </w:r>
          </w:p>
        </w:tc>
        <w:tc>
          <w:tcPr>
            <w:tcW w:w="1485"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北起五里店村</w:t>
            </w:r>
          </w:p>
        </w:tc>
        <w:tc>
          <w:tcPr>
            <w:tcW w:w="690"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北</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104°51′6″E</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29°48′16″N</w:t>
            </w:r>
          </w:p>
        </w:tc>
      </w:tr>
      <w:tr w:rsidR="00514EB1" w:rsidTr="00842B32">
        <w:trPr>
          <w:trHeight w:val="270"/>
          <w:jc w:val="center"/>
        </w:trPr>
        <w:tc>
          <w:tcPr>
            <w:tcW w:w="714" w:type="dxa"/>
            <w:vMerge/>
          </w:tcPr>
          <w:p w:rsidR="00514EB1" w:rsidRDefault="00514EB1">
            <w:pPr>
              <w:spacing w:line="480" w:lineRule="auto"/>
              <w:jc w:val="center"/>
              <w:rPr>
                <w:rFonts w:ascii="仿宋_GB2312" w:eastAsia="仿宋_GB2312" w:hAnsi="仿宋_GB2312" w:cs="仿宋_GB2312"/>
              </w:rPr>
            </w:pPr>
          </w:p>
        </w:tc>
        <w:tc>
          <w:tcPr>
            <w:tcW w:w="1710" w:type="dxa"/>
            <w:vMerge/>
          </w:tcPr>
          <w:p w:rsidR="00514EB1" w:rsidRDefault="00514EB1">
            <w:pPr>
              <w:spacing w:line="480" w:lineRule="auto"/>
              <w:jc w:val="center"/>
              <w:rPr>
                <w:rFonts w:ascii="仿宋_GB2312" w:eastAsia="仿宋_GB2312" w:hAnsi="仿宋_GB2312" w:cs="仿宋_GB2312"/>
              </w:rPr>
            </w:pPr>
          </w:p>
        </w:tc>
        <w:tc>
          <w:tcPr>
            <w:tcW w:w="1485"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东至呲菇桥村</w:t>
            </w:r>
          </w:p>
        </w:tc>
        <w:tc>
          <w:tcPr>
            <w:tcW w:w="690"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东</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104°52′52″E</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29°47′41″N</w:t>
            </w:r>
          </w:p>
        </w:tc>
      </w:tr>
      <w:tr w:rsidR="00514EB1" w:rsidTr="00842B32">
        <w:trPr>
          <w:trHeight w:val="270"/>
          <w:jc w:val="center"/>
        </w:trPr>
        <w:tc>
          <w:tcPr>
            <w:tcW w:w="714" w:type="dxa"/>
            <w:vMerge/>
          </w:tcPr>
          <w:p w:rsidR="00514EB1" w:rsidRDefault="00514EB1">
            <w:pPr>
              <w:spacing w:line="480" w:lineRule="auto"/>
              <w:jc w:val="center"/>
              <w:rPr>
                <w:rFonts w:ascii="仿宋_GB2312" w:eastAsia="仿宋_GB2312" w:hAnsi="仿宋_GB2312" w:cs="仿宋_GB2312"/>
              </w:rPr>
            </w:pPr>
          </w:p>
        </w:tc>
        <w:tc>
          <w:tcPr>
            <w:tcW w:w="1710" w:type="dxa"/>
            <w:vMerge/>
          </w:tcPr>
          <w:p w:rsidR="00514EB1" w:rsidRDefault="00514EB1">
            <w:pPr>
              <w:spacing w:line="480" w:lineRule="auto"/>
              <w:jc w:val="center"/>
              <w:rPr>
                <w:rFonts w:ascii="仿宋_GB2312" w:eastAsia="仿宋_GB2312" w:hAnsi="仿宋_GB2312" w:cs="仿宋_GB2312"/>
              </w:rPr>
            </w:pPr>
          </w:p>
        </w:tc>
        <w:tc>
          <w:tcPr>
            <w:tcW w:w="1485"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西起蘸坛山村</w:t>
            </w:r>
          </w:p>
        </w:tc>
        <w:tc>
          <w:tcPr>
            <w:tcW w:w="690"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西</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104°49′38″E</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29°47′32″N</w:t>
            </w:r>
          </w:p>
        </w:tc>
      </w:tr>
      <w:tr w:rsidR="00514EB1" w:rsidTr="00842B32">
        <w:trPr>
          <w:trHeight w:val="270"/>
          <w:jc w:val="center"/>
        </w:trPr>
        <w:tc>
          <w:tcPr>
            <w:tcW w:w="714" w:type="dxa"/>
            <w:vMerge/>
          </w:tcPr>
          <w:p w:rsidR="00514EB1" w:rsidRDefault="00514EB1">
            <w:pPr>
              <w:spacing w:line="480" w:lineRule="auto"/>
              <w:jc w:val="center"/>
              <w:rPr>
                <w:rFonts w:ascii="仿宋_GB2312" w:eastAsia="仿宋_GB2312" w:hAnsi="仿宋_GB2312" w:cs="仿宋_GB2312"/>
              </w:rPr>
            </w:pPr>
          </w:p>
        </w:tc>
        <w:tc>
          <w:tcPr>
            <w:tcW w:w="1710" w:type="dxa"/>
            <w:vMerge/>
          </w:tcPr>
          <w:p w:rsidR="00514EB1" w:rsidRDefault="00514EB1">
            <w:pPr>
              <w:spacing w:line="480" w:lineRule="auto"/>
              <w:jc w:val="center"/>
              <w:rPr>
                <w:rFonts w:ascii="仿宋_GB2312" w:eastAsia="仿宋_GB2312" w:hAnsi="仿宋_GB2312" w:cs="仿宋_GB2312"/>
              </w:rPr>
            </w:pPr>
          </w:p>
        </w:tc>
        <w:tc>
          <w:tcPr>
            <w:tcW w:w="1485"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南至罗汉洞村</w:t>
            </w:r>
          </w:p>
        </w:tc>
        <w:tc>
          <w:tcPr>
            <w:tcW w:w="690" w:type="dxa"/>
            <w:vAlign w:val="center"/>
          </w:tcPr>
          <w:p w:rsidR="00514EB1" w:rsidRDefault="0072761F">
            <w:pPr>
              <w:spacing w:line="480" w:lineRule="auto"/>
              <w:jc w:val="center"/>
              <w:rPr>
                <w:rFonts w:ascii="仿宋_GB2312" w:eastAsia="仿宋_GB2312" w:hAnsi="仿宋_GB2312" w:cs="仿宋_GB2312"/>
              </w:rPr>
            </w:pPr>
            <w:r>
              <w:rPr>
                <w:rFonts w:ascii="仿宋_GB2312" w:eastAsia="仿宋_GB2312" w:hAnsi="仿宋_GB2312" w:cs="仿宋_GB2312" w:hint="eastAsia"/>
              </w:rPr>
              <w:t>南</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104°52′38″E</w:t>
            </w:r>
          </w:p>
        </w:tc>
        <w:tc>
          <w:tcPr>
            <w:tcW w:w="2421" w:type="dxa"/>
          </w:tcPr>
          <w:p w:rsidR="00514EB1" w:rsidRDefault="0072761F">
            <w:pPr>
              <w:spacing w:line="480" w:lineRule="auto"/>
              <w:rPr>
                <w:sz w:val="18"/>
                <w:szCs w:val="18"/>
              </w:rPr>
            </w:pPr>
            <w:r>
              <w:rPr>
                <w:rFonts w:ascii="仿宋_GB2312" w:eastAsia="仿宋_GB2312" w:hAnsi="仿宋_GB2312" w:cs="仿宋_GB2312" w:hint="eastAsia"/>
                <w:sz w:val="18"/>
                <w:szCs w:val="18"/>
              </w:rPr>
              <w:t>29°46′17″N</w:t>
            </w:r>
          </w:p>
        </w:tc>
      </w:tr>
      <w:bookmarkEnd w:id="20"/>
      <w:bookmarkEnd w:id="21"/>
    </w:tbl>
    <w:p w:rsidR="00514EB1" w:rsidRPr="00A2782F" w:rsidRDefault="00514EB1" w:rsidP="00A2782F">
      <w:pPr>
        <w:sectPr w:rsidR="00514EB1" w:rsidRPr="00A2782F" w:rsidSect="00A2782F">
          <w:pgSz w:w="11906" w:h="16838"/>
          <w:pgMar w:top="1440" w:right="1803" w:bottom="1440" w:left="1803" w:header="851" w:footer="992" w:gutter="0"/>
          <w:cols w:space="0"/>
          <w:docGrid w:linePitch="319"/>
        </w:sectPr>
      </w:pPr>
    </w:p>
    <w:p w:rsidR="00E123B0" w:rsidRDefault="00E123B0" w:rsidP="00E123B0">
      <w:pPr>
        <w:pStyle w:val="1"/>
      </w:pPr>
      <w:bookmarkStart w:id="22" w:name="_Toc522351357"/>
      <w:bookmarkStart w:id="23" w:name="_Toc522722683"/>
      <w:bookmarkStart w:id="24" w:name="_Toc524546294"/>
      <w:r>
        <w:rPr>
          <w:rFonts w:ascii="楷体" w:eastAsia="楷体" w:hAnsi="楷体" w:cs="楷体" w:hint="eastAsia"/>
        </w:rPr>
        <w:lastRenderedPageBreak/>
        <w:t>附表</w:t>
      </w:r>
      <w:r w:rsidR="008F1E0E">
        <w:rPr>
          <w:rFonts w:ascii="楷体" w:eastAsia="楷体" w:hAnsi="楷体" w:cs="楷体" w:hint="eastAsia"/>
        </w:rPr>
        <w:t>4</w:t>
      </w:r>
      <w:r>
        <w:rPr>
          <w:rFonts w:ascii="楷体" w:eastAsia="楷体" w:hAnsi="楷体" w:cs="楷体" w:hint="eastAsia"/>
        </w:rPr>
        <w:t>：</w:t>
      </w:r>
      <w:r>
        <w:rPr>
          <w:rFonts w:ascii="方正小标宋简体" w:eastAsia="方正小标宋简体" w:hAnsi="方正小标宋简体" w:cs="方正小标宋简体" w:hint="eastAsia"/>
          <w:b w:val="0"/>
          <w:bCs w:val="0"/>
        </w:rPr>
        <w:t>资中县城镇居民区、文化教育科学研究区</w:t>
      </w:r>
      <w:bookmarkEnd w:id="22"/>
      <w:bookmarkEnd w:id="23"/>
      <w:r>
        <w:rPr>
          <w:rFonts w:ascii="方正小标宋简体" w:eastAsia="方正小标宋简体" w:hAnsi="方正小标宋简体" w:cs="方正小标宋简体" w:hint="eastAsia"/>
          <w:b w:val="0"/>
          <w:bCs w:val="0"/>
        </w:rPr>
        <w:t>拐点坐标表</w:t>
      </w:r>
      <w:bookmarkEnd w:id="24"/>
    </w:p>
    <w:tbl>
      <w:tblPr>
        <w:tblW w:w="11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772"/>
        <w:gridCol w:w="2268"/>
        <w:gridCol w:w="2268"/>
        <w:gridCol w:w="484"/>
        <w:gridCol w:w="826"/>
        <w:gridCol w:w="2268"/>
        <w:gridCol w:w="2268"/>
      </w:tblGrid>
      <w:tr w:rsidR="00E123B0" w:rsidTr="00E123B0">
        <w:trPr>
          <w:trHeight w:val="300"/>
          <w:jc w:val="center"/>
        </w:trPr>
        <w:tc>
          <w:tcPr>
            <w:tcW w:w="448" w:type="dxa"/>
            <w:vAlign w:val="center"/>
          </w:tcPr>
          <w:p w:rsidR="00E123B0" w:rsidRDefault="00E123B0" w:rsidP="00E123B0">
            <w:pPr>
              <w:jc w:val="center"/>
              <w:rPr>
                <w:rFonts w:ascii="楷体" w:eastAsia="楷体" w:hAnsi="楷体" w:cs="楷体"/>
                <w:b/>
                <w:bCs/>
              </w:rPr>
            </w:pPr>
            <w:r>
              <w:rPr>
                <w:rFonts w:ascii="楷体" w:eastAsia="楷体" w:hAnsi="楷体" w:cs="楷体" w:hint="eastAsia"/>
                <w:b/>
                <w:bCs/>
              </w:rPr>
              <w:t>名称</w:t>
            </w:r>
          </w:p>
        </w:tc>
        <w:tc>
          <w:tcPr>
            <w:tcW w:w="772" w:type="dxa"/>
            <w:vAlign w:val="center"/>
          </w:tcPr>
          <w:p w:rsidR="00E123B0" w:rsidRDefault="00E123B0" w:rsidP="00E123B0">
            <w:pPr>
              <w:jc w:val="center"/>
              <w:rPr>
                <w:rFonts w:ascii="楷体" w:eastAsia="楷体" w:hAnsi="楷体" w:cs="楷体"/>
                <w:b/>
                <w:bCs/>
              </w:rPr>
            </w:pPr>
            <w:r>
              <w:rPr>
                <w:rFonts w:ascii="楷体" w:eastAsia="楷体" w:hAnsi="楷体" w:cs="楷体" w:hint="eastAsia"/>
                <w:b/>
                <w:bCs/>
              </w:rPr>
              <w:t>拐点</w:t>
            </w:r>
          </w:p>
        </w:tc>
        <w:tc>
          <w:tcPr>
            <w:tcW w:w="2268" w:type="dxa"/>
            <w:vAlign w:val="center"/>
          </w:tcPr>
          <w:p w:rsidR="00E123B0" w:rsidRDefault="00E123B0" w:rsidP="00E123B0">
            <w:pPr>
              <w:jc w:val="center"/>
              <w:rPr>
                <w:rFonts w:ascii="楷体" w:eastAsia="楷体" w:hAnsi="楷体" w:cs="楷体"/>
                <w:b/>
                <w:bCs/>
              </w:rPr>
            </w:pPr>
            <w:r>
              <w:rPr>
                <w:rFonts w:ascii="楷体" w:eastAsia="楷体" w:hAnsi="楷体" w:cs="楷体" w:hint="eastAsia"/>
                <w:b/>
                <w:bCs/>
              </w:rPr>
              <w:t>经度</w:t>
            </w:r>
          </w:p>
        </w:tc>
        <w:tc>
          <w:tcPr>
            <w:tcW w:w="2268" w:type="dxa"/>
            <w:vAlign w:val="center"/>
          </w:tcPr>
          <w:p w:rsidR="00E123B0" w:rsidRDefault="00E123B0" w:rsidP="00E123B0">
            <w:pPr>
              <w:jc w:val="center"/>
              <w:rPr>
                <w:rFonts w:ascii="楷体" w:eastAsia="楷体" w:hAnsi="楷体" w:cs="楷体"/>
                <w:b/>
                <w:bCs/>
              </w:rPr>
            </w:pPr>
            <w:r>
              <w:rPr>
                <w:rFonts w:ascii="楷体" w:eastAsia="楷体" w:hAnsi="楷体" w:cs="楷体" w:hint="eastAsia"/>
                <w:b/>
                <w:bCs/>
              </w:rPr>
              <w:t>纬度</w:t>
            </w:r>
          </w:p>
        </w:tc>
        <w:tc>
          <w:tcPr>
            <w:tcW w:w="484" w:type="dxa"/>
            <w:vAlign w:val="center"/>
          </w:tcPr>
          <w:p w:rsidR="00E123B0" w:rsidRDefault="00E123B0" w:rsidP="00E123B0">
            <w:pPr>
              <w:jc w:val="center"/>
              <w:rPr>
                <w:rFonts w:ascii="楷体" w:eastAsia="楷体" w:hAnsi="楷体" w:cs="楷体"/>
                <w:b/>
                <w:bCs/>
              </w:rPr>
            </w:pPr>
            <w:r>
              <w:rPr>
                <w:rFonts w:ascii="楷体" w:eastAsia="楷体" w:hAnsi="楷体" w:cs="楷体" w:hint="eastAsia"/>
                <w:b/>
                <w:bCs/>
              </w:rPr>
              <w:t>名称</w:t>
            </w:r>
          </w:p>
        </w:tc>
        <w:tc>
          <w:tcPr>
            <w:tcW w:w="826" w:type="dxa"/>
            <w:vAlign w:val="center"/>
          </w:tcPr>
          <w:p w:rsidR="00E123B0" w:rsidRDefault="00E123B0" w:rsidP="00E123B0">
            <w:pPr>
              <w:jc w:val="center"/>
              <w:rPr>
                <w:rFonts w:ascii="楷体" w:eastAsia="楷体" w:hAnsi="楷体" w:cs="楷体"/>
                <w:b/>
                <w:bCs/>
              </w:rPr>
            </w:pPr>
            <w:r>
              <w:rPr>
                <w:rFonts w:ascii="楷体" w:eastAsia="楷体" w:hAnsi="楷体" w:cs="楷体" w:hint="eastAsia"/>
                <w:b/>
                <w:bCs/>
              </w:rPr>
              <w:t>拐点</w:t>
            </w:r>
          </w:p>
        </w:tc>
        <w:tc>
          <w:tcPr>
            <w:tcW w:w="2268" w:type="dxa"/>
            <w:vAlign w:val="center"/>
          </w:tcPr>
          <w:p w:rsidR="00E123B0" w:rsidRDefault="00E123B0" w:rsidP="00E123B0">
            <w:pPr>
              <w:jc w:val="center"/>
              <w:rPr>
                <w:rFonts w:ascii="楷体" w:eastAsia="楷体" w:hAnsi="楷体" w:cs="楷体"/>
                <w:b/>
                <w:bCs/>
              </w:rPr>
            </w:pPr>
            <w:r>
              <w:rPr>
                <w:rFonts w:ascii="楷体" w:eastAsia="楷体" w:hAnsi="楷体" w:cs="楷体" w:hint="eastAsia"/>
                <w:b/>
                <w:bCs/>
              </w:rPr>
              <w:t>经度</w:t>
            </w:r>
          </w:p>
        </w:tc>
        <w:tc>
          <w:tcPr>
            <w:tcW w:w="2268" w:type="dxa"/>
            <w:vAlign w:val="center"/>
          </w:tcPr>
          <w:p w:rsidR="00E123B0" w:rsidRDefault="00E123B0" w:rsidP="00E123B0">
            <w:pPr>
              <w:jc w:val="center"/>
              <w:rPr>
                <w:rFonts w:ascii="楷体" w:eastAsia="楷体" w:hAnsi="楷体" w:cs="楷体"/>
                <w:b/>
                <w:bCs/>
              </w:rPr>
            </w:pPr>
            <w:r>
              <w:rPr>
                <w:rFonts w:ascii="楷体" w:eastAsia="楷体" w:hAnsi="楷体" w:cs="楷体" w:hint="eastAsia"/>
                <w:b/>
                <w:bCs/>
              </w:rPr>
              <w:t>纬度</w:t>
            </w:r>
          </w:p>
        </w:tc>
      </w:tr>
      <w:tr w:rsidR="00E123B0" w:rsidTr="00E123B0">
        <w:trPr>
          <w:trHeight w:val="345"/>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重龙镇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104°51'43.452″E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29°48'2.682″N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甘露镇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104°45'47.304″E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29°52'49.432″N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104°52'53.695″E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29°47'41.255″N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104°46'0.872″E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29°52'39.237″N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104°50'1.590″E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29°46'53.979″N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104°45'46.141″E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29°52'35.227″N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104°52'30.673″E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29°46'20.294″N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104°45'53.020″E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29°52'31.400″N</w:t>
            </w:r>
          </w:p>
        </w:tc>
      </w:tr>
      <w:tr w:rsidR="00E123B0" w:rsidTr="00E123B0">
        <w:trPr>
          <w:trHeight w:val="345"/>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水南镇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104°49'34.162″E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29°46'48.399″N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球溪镇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104°37'8.720″E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29°55'16.039″N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104°52'50.106″E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29°44'32.424″N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104°37'38.362″E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29°54'46.126″N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104°52'47.348″E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29°45'48.895″N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104°36'37.447″E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29°54'17.863″N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104°50'35.519 ″E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29°44'24.255″N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104°37'34.266″E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29°53'53.343″N</w:t>
            </w:r>
          </w:p>
        </w:tc>
      </w:tr>
      <w:tr w:rsidR="00E123B0" w:rsidTr="00E123B0">
        <w:trPr>
          <w:trHeight w:val="357"/>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明心寺镇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104°54'26.510″E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29°45'31.035″N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顺河场镇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104°39'34.466″E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29°56'45.257″N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104°55'7.726″E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29°45'16.11″N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104°39'18.889″E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29°56'56.076″N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104°54'8.464″E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29°44'59.438″N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104°39'29.818″E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29°56'49.038″N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104°54'42.102″E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29°44'57.671″N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104°39'34.131″E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29°56'35.300″N</w:t>
            </w:r>
          </w:p>
        </w:tc>
      </w:tr>
      <w:tr w:rsidR="00E123B0" w:rsidTr="00E123B0">
        <w:trPr>
          <w:trHeight w:val="30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兴隆街镇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104°46'2.010″E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29°43'57.331″N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走马镇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104°37'26.979″E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29°50'39.184″N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104°45'59.781″E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29°43'47.986″N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104°37'36.426″E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29°50'21.807″N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104°45'52.042″E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29°43'52.712″N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104°37'26.119″E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29°50'18.329″N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104°45'44.723″E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29°43'27.347″N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104°37'22.835″E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29°50'6.817″N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银山镇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104°57'20.315″E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29°41'30.077″N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罗泉镇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104°30'29.005″E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29°50'1.222″N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104°58'44.036″E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29°40'37.481″N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104°30'11.026″E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29°50'58.023″N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104°57'0.266″E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29°41'19.054″N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104°30'29.062″E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29°49'47.456″N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104°58'7.698″E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29°40'38.402″N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104°30'4.528″E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29°49'29.845″N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公民</w:t>
            </w:r>
            <w:r>
              <w:rPr>
                <w:rFonts w:ascii="仿宋_GB2312" w:eastAsia="仿宋_GB2312" w:hAnsi="仿宋_GB2312" w:cs="仿宋_GB2312" w:hint="eastAsia"/>
                <w:szCs w:val="21"/>
              </w:rPr>
              <w:lastRenderedPageBreak/>
              <w:t>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104°48'49.144″E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29°41'28.356″N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龙结</w:t>
            </w:r>
            <w:r>
              <w:rPr>
                <w:rFonts w:ascii="仿宋_GB2312" w:eastAsia="仿宋_GB2312" w:hAnsi="仿宋_GB2312" w:cs="仿宋_GB2312" w:hint="eastAsia"/>
                <w:szCs w:val="21"/>
              </w:rPr>
              <w:lastRenderedPageBreak/>
              <w:t>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104°31'42.283″E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29°53'32.956″N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104°50'11.242″E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29°40'22.595″N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104°31'59.588″E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29°53'6.99″N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104°48'42.192″E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29°41'17.866″N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104°31'36.940″E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29°53'9.902″N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104°49'54.120″E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29°40'15.503″N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104°32'5.189″E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29°52'45.123″N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陈家镇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104°48'11.934″E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29°36'29.221″N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配龙镇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104°33'1.069″E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29°57'27.943″N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104°48'12.611″E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29°36'3.467″N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104°32'54.870″E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29°57'12.934″N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104°48'13.550″E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29°36'16.370″N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104°32'49.207″E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29°57'14.770″N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104°48'18.018″E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29°36'15.296″N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104°33'16.034″E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29°57'24.040″N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宋家镇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104°45'41.234″E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29°38'12.109″N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发轮镇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104°29'33.878″E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29°59'9.888″N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104°45'23.277″E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29°37'9.39″N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104°29'31.257″E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29°58'38.812″N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104°44'34.692″E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29°37'28.826″N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104°29'26.354″E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29°59'0.740″N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104°44'53.884″E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29°37'3.226″N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104°29'44.840″E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29°58'58.814″N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双河镇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104°47'33.756″E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29°41'11.432″N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龙江镇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105°2'15″E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29°53'10.510″N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104°47'22.416″E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29°39'51.764″N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105°2'9.650″E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29°52'32.782″N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104°46'55.045″E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29°40'18.653″N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105°2'0.222″E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29°52'46.999″N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104°47'39.286″E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29°40'10.013″N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105°2'34.674″E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29°52'54.793″N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板栗桠镇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104°47'27.43″E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29°46'8.511″N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孟塘镇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104°58'26.666″E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29°57'22.287″N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104°47'29.407″E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29°45'59.173″N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104°58'9.443″E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29°56'53.538″N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104°47'20.076″E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29°46'5.671″N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104°58'11.211″E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29°57'6.4512″N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104°47'49.833″E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29°45'55.13″N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104°58'37.196″E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29°57'2.966″N</w:t>
            </w:r>
          </w:p>
        </w:tc>
      </w:tr>
      <w:tr w:rsidR="00E123B0" w:rsidTr="00E123B0">
        <w:trPr>
          <w:trHeight w:val="285"/>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新桥镇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104°43'59.311″E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29°44'8.98″N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骝马镇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104°51'55.458″E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29°54'9.547″N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104°44'7.879″E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29°43'46.927″N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104°52'3.511″E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29°53'56.058″N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104°43'44.868″E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29°44'3.343″N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104°52'19.984″E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29°53'53.732″N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104°44'1.845″E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29°43'58.814″N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104°52'14.264″E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29°54'8.355″N</w:t>
            </w:r>
          </w:p>
        </w:tc>
      </w:tr>
      <w:tr w:rsidR="00E123B0" w:rsidTr="00E123B0">
        <w:trPr>
          <w:trHeight w:val="30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鱼溪镇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104°43'5.516″E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29°49'23.46″N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双龙镇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104°54'0.856″E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29°51'53.233″N</w:t>
            </w:r>
          </w:p>
        </w:tc>
      </w:tr>
      <w:tr w:rsidR="00E123B0" w:rsidTr="00E123B0">
        <w:trPr>
          <w:trHeight w:val="30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104°42'34.545″E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29°48'30.236″N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104°54'20.782″E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29°51'45.885″N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104°42'54.936″E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29°49'6.412″N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104°54'26.643″E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29°51'22.168″N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104°43'14.509″E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29°49'4.33″N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104°54'3.509″E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29°51'36.633″N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金李</w:t>
            </w:r>
            <w:r>
              <w:rPr>
                <w:rFonts w:ascii="仿宋_GB2312" w:eastAsia="仿宋_GB2312" w:hAnsi="仿宋_GB2312" w:cs="仿宋_GB2312" w:hint="eastAsia"/>
                <w:szCs w:val="21"/>
              </w:rPr>
              <w:lastRenderedPageBreak/>
              <w:t>井镇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东北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104°40'47.91″E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29°47'17.35″N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马鞍</w:t>
            </w:r>
            <w:r>
              <w:rPr>
                <w:rFonts w:ascii="仿宋_GB2312" w:eastAsia="仿宋_GB2312" w:hAnsi="仿宋_GB2312" w:cs="仿宋_GB2312" w:hint="eastAsia"/>
                <w:szCs w:val="21"/>
              </w:rPr>
              <w:lastRenderedPageBreak/>
              <w:t>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104°58'24.668″E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29°52'5.466″N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104°40'7.536″E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29°46'50.764″N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104°58'20.157″E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29°51'41.896″N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104°40'22.108″E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29°47'9.682″N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104°58'27.886″E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29°51'45.561″N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104°40'31.278″E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29°47'3.102″N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104°58'39.903″E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29°51'46.119″N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铁佛镇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104°36'7.765″E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29°47'40.149″N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狮子镇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104°59'43.738″E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29°48'26.593″N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104°36'19.67″E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29°47'11.396″N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104°59'31.124″E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29°48'2.721″N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104°38'12.472″E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29°47'31.412″N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104°59'22.794″E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29°48'6.066″N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104°34'27.537″E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29°47'14.506″N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104°59'42.093″E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29°48'10.335″N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高楼镇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104°40'21.615″E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29°50'46.852″N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太平镇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105°2'40.797″E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29°47'33.302″N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104°40'22.004″E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29°50'37.251″N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105°2'26.930″E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29°47'0.398″N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104°40'0.397″E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29°50'42.788″N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105°2'1.229″E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29°47'32.524″N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104°40'59.088″E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29°50'38.590″N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105°2'52.872″E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29°47'6.629″N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归德镇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104°44'40.617″E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29°51'15.346″N</w:t>
            </w:r>
          </w:p>
        </w:tc>
        <w:tc>
          <w:tcPr>
            <w:tcW w:w="484"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龙山镇</w:t>
            </w: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105°2'50.326″E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29°45'2.782″N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104°44'55.248″E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29°50'44.221″N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105°2'49.279″E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29°44'52.324″N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104°44'45.985″E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29°51'3.045″N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105°2'29.223″E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29°45'2.016″N</w:t>
            </w: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104°44'49.732″E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29°51'5.256″N</w:t>
            </w:r>
          </w:p>
        </w:tc>
        <w:tc>
          <w:tcPr>
            <w:tcW w:w="484" w:type="dxa"/>
            <w:vMerge/>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105°2'58.923″E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29°44'55.701″N</w:t>
            </w:r>
          </w:p>
        </w:tc>
      </w:tr>
      <w:tr w:rsidR="00E123B0" w:rsidTr="00E123B0">
        <w:trPr>
          <w:trHeight w:val="270"/>
          <w:jc w:val="center"/>
        </w:trPr>
        <w:tc>
          <w:tcPr>
            <w:tcW w:w="448" w:type="dxa"/>
            <w:vMerge w:val="restart"/>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苏家湾镇</w:t>
            </w: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104°56'8.718″E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29°46'46.243″N</w:t>
            </w:r>
          </w:p>
        </w:tc>
        <w:tc>
          <w:tcPr>
            <w:tcW w:w="484" w:type="dxa"/>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p>
        </w:tc>
        <w:tc>
          <w:tcPr>
            <w:tcW w:w="2268" w:type="dxa"/>
            <w:vAlign w:val="center"/>
          </w:tcPr>
          <w:p w:rsidR="00E123B0" w:rsidRDefault="00E123B0" w:rsidP="00E123B0">
            <w:pPr>
              <w:jc w:val="left"/>
              <w:rPr>
                <w:rFonts w:ascii="仿宋_GB2312" w:eastAsia="仿宋_GB2312" w:hAnsi="仿宋_GB2312" w:cs="仿宋_GB2312"/>
                <w:sz w:val="18"/>
                <w:szCs w:val="18"/>
              </w:rPr>
            </w:pPr>
          </w:p>
        </w:tc>
        <w:tc>
          <w:tcPr>
            <w:tcW w:w="2268" w:type="dxa"/>
            <w:vAlign w:val="center"/>
          </w:tcPr>
          <w:p w:rsidR="00E123B0" w:rsidRDefault="00E123B0" w:rsidP="00E123B0">
            <w:pPr>
              <w:jc w:val="left"/>
              <w:rPr>
                <w:rFonts w:ascii="仿宋_GB2312" w:eastAsia="仿宋_GB2312" w:hAnsi="仿宋_GB2312" w:cs="仿宋_GB2312"/>
                <w:sz w:val="18"/>
                <w:szCs w:val="18"/>
              </w:rPr>
            </w:pP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南</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104°56'16.44″E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29°46'21.316″N</w:t>
            </w:r>
          </w:p>
        </w:tc>
        <w:tc>
          <w:tcPr>
            <w:tcW w:w="484" w:type="dxa"/>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p>
        </w:tc>
        <w:tc>
          <w:tcPr>
            <w:tcW w:w="2268" w:type="dxa"/>
            <w:vAlign w:val="center"/>
          </w:tcPr>
          <w:p w:rsidR="00E123B0" w:rsidRDefault="00E123B0" w:rsidP="00E123B0">
            <w:pPr>
              <w:jc w:val="left"/>
              <w:rPr>
                <w:rFonts w:ascii="仿宋_GB2312" w:eastAsia="仿宋_GB2312" w:hAnsi="仿宋_GB2312" w:cs="仿宋_GB2312"/>
                <w:sz w:val="18"/>
                <w:szCs w:val="18"/>
              </w:rPr>
            </w:pPr>
          </w:p>
        </w:tc>
        <w:tc>
          <w:tcPr>
            <w:tcW w:w="2268" w:type="dxa"/>
            <w:vAlign w:val="center"/>
          </w:tcPr>
          <w:p w:rsidR="00E123B0" w:rsidRDefault="00E123B0" w:rsidP="00E123B0">
            <w:pPr>
              <w:jc w:val="left"/>
              <w:rPr>
                <w:rFonts w:ascii="仿宋_GB2312" w:eastAsia="仿宋_GB2312" w:hAnsi="仿宋_GB2312" w:cs="仿宋_GB2312"/>
                <w:sz w:val="18"/>
                <w:szCs w:val="18"/>
              </w:rPr>
            </w:pP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西</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104°56'52.118″E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29°46'31.443″N</w:t>
            </w:r>
          </w:p>
        </w:tc>
        <w:tc>
          <w:tcPr>
            <w:tcW w:w="484" w:type="dxa"/>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p>
        </w:tc>
        <w:tc>
          <w:tcPr>
            <w:tcW w:w="2268" w:type="dxa"/>
            <w:vAlign w:val="center"/>
          </w:tcPr>
          <w:p w:rsidR="00E123B0" w:rsidRDefault="00E123B0" w:rsidP="00E123B0">
            <w:pPr>
              <w:jc w:val="left"/>
              <w:rPr>
                <w:rFonts w:ascii="仿宋_GB2312" w:eastAsia="仿宋_GB2312" w:hAnsi="仿宋_GB2312" w:cs="仿宋_GB2312"/>
                <w:sz w:val="18"/>
                <w:szCs w:val="18"/>
              </w:rPr>
            </w:pPr>
          </w:p>
        </w:tc>
        <w:tc>
          <w:tcPr>
            <w:tcW w:w="2268" w:type="dxa"/>
            <w:vAlign w:val="center"/>
          </w:tcPr>
          <w:p w:rsidR="00E123B0" w:rsidRDefault="00E123B0" w:rsidP="00E123B0">
            <w:pPr>
              <w:jc w:val="left"/>
              <w:rPr>
                <w:rFonts w:ascii="仿宋_GB2312" w:eastAsia="仿宋_GB2312" w:hAnsi="仿宋_GB2312" w:cs="仿宋_GB2312"/>
                <w:sz w:val="18"/>
                <w:szCs w:val="18"/>
              </w:rPr>
            </w:pPr>
          </w:p>
        </w:tc>
      </w:tr>
      <w:tr w:rsidR="00E123B0" w:rsidTr="00E123B0">
        <w:trPr>
          <w:trHeight w:val="270"/>
          <w:jc w:val="center"/>
        </w:trPr>
        <w:tc>
          <w:tcPr>
            <w:tcW w:w="448" w:type="dxa"/>
            <w:vMerge/>
            <w:vAlign w:val="center"/>
          </w:tcPr>
          <w:p w:rsidR="00E123B0" w:rsidRDefault="00E123B0" w:rsidP="00E123B0">
            <w:pPr>
              <w:jc w:val="center"/>
              <w:rPr>
                <w:rFonts w:ascii="仿宋_GB2312" w:eastAsia="仿宋_GB2312" w:hAnsi="仿宋_GB2312" w:cs="仿宋_GB2312"/>
                <w:szCs w:val="21"/>
              </w:rPr>
            </w:pPr>
          </w:p>
        </w:tc>
        <w:tc>
          <w:tcPr>
            <w:tcW w:w="772" w:type="dxa"/>
            <w:vAlign w:val="center"/>
          </w:tcPr>
          <w:p w:rsidR="00E123B0" w:rsidRDefault="00E123B0" w:rsidP="00E123B0">
            <w:pPr>
              <w:jc w:val="center"/>
              <w:rPr>
                <w:rFonts w:ascii="仿宋_GB2312" w:eastAsia="仿宋_GB2312" w:hAnsi="仿宋_GB2312" w:cs="仿宋_GB2312"/>
                <w:szCs w:val="21"/>
              </w:rPr>
            </w:pPr>
            <w:r>
              <w:rPr>
                <w:rFonts w:ascii="仿宋_GB2312" w:eastAsia="仿宋_GB2312" w:hAnsi="仿宋_GB2312" w:cs="仿宋_GB2312" w:hint="eastAsia"/>
                <w:szCs w:val="21"/>
              </w:rPr>
              <w:t>东</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104°56'17.005″E</w:t>
            </w:r>
          </w:p>
        </w:tc>
        <w:tc>
          <w:tcPr>
            <w:tcW w:w="2268" w:type="dxa"/>
            <w:vAlign w:val="center"/>
          </w:tcPr>
          <w:p w:rsidR="00E123B0" w:rsidRDefault="00E123B0" w:rsidP="00E123B0">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29°46'30.017″N</w:t>
            </w:r>
          </w:p>
        </w:tc>
        <w:tc>
          <w:tcPr>
            <w:tcW w:w="484" w:type="dxa"/>
            <w:vAlign w:val="center"/>
          </w:tcPr>
          <w:p w:rsidR="00E123B0" w:rsidRDefault="00E123B0" w:rsidP="00E123B0">
            <w:pPr>
              <w:jc w:val="center"/>
              <w:rPr>
                <w:rFonts w:ascii="仿宋_GB2312" w:eastAsia="仿宋_GB2312" w:hAnsi="仿宋_GB2312" w:cs="仿宋_GB2312"/>
                <w:szCs w:val="21"/>
              </w:rPr>
            </w:pPr>
          </w:p>
        </w:tc>
        <w:tc>
          <w:tcPr>
            <w:tcW w:w="826" w:type="dxa"/>
            <w:vAlign w:val="center"/>
          </w:tcPr>
          <w:p w:rsidR="00E123B0" w:rsidRDefault="00E123B0" w:rsidP="00E123B0">
            <w:pPr>
              <w:jc w:val="center"/>
              <w:rPr>
                <w:rFonts w:ascii="仿宋_GB2312" w:eastAsia="仿宋_GB2312" w:hAnsi="仿宋_GB2312" w:cs="仿宋_GB2312"/>
                <w:szCs w:val="21"/>
              </w:rPr>
            </w:pPr>
          </w:p>
        </w:tc>
        <w:tc>
          <w:tcPr>
            <w:tcW w:w="2268" w:type="dxa"/>
            <w:vAlign w:val="center"/>
          </w:tcPr>
          <w:p w:rsidR="00E123B0" w:rsidRDefault="00E123B0" w:rsidP="00E123B0">
            <w:pPr>
              <w:jc w:val="left"/>
              <w:rPr>
                <w:rFonts w:ascii="仿宋_GB2312" w:eastAsia="仿宋_GB2312" w:hAnsi="仿宋_GB2312" w:cs="仿宋_GB2312"/>
                <w:sz w:val="18"/>
                <w:szCs w:val="18"/>
              </w:rPr>
            </w:pPr>
          </w:p>
        </w:tc>
        <w:tc>
          <w:tcPr>
            <w:tcW w:w="2268" w:type="dxa"/>
            <w:vAlign w:val="center"/>
          </w:tcPr>
          <w:p w:rsidR="00E123B0" w:rsidRDefault="00E123B0" w:rsidP="00E123B0">
            <w:pPr>
              <w:jc w:val="left"/>
              <w:rPr>
                <w:rFonts w:ascii="仿宋_GB2312" w:eastAsia="仿宋_GB2312" w:hAnsi="仿宋_GB2312" w:cs="仿宋_GB2312"/>
                <w:sz w:val="18"/>
                <w:szCs w:val="18"/>
              </w:rPr>
            </w:pPr>
          </w:p>
        </w:tc>
      </w:tr>
    </w:tbl>
    <w:p w:rsidR="00514EB1" w:rsidRPr="00E123B0" w:rsidRDefault="00514EB1" w:rsidP="00E123B0">
      <w:pPr>
        <w:pStyle w:val="1"/>
        <w:rPr>
          <w:sz w:val="30"/>
          <w:szCs w:val="30"/>
        </w:rPr>
      </w:pPr>
    </w:p>
    <w:p w:rsidR="00E123B0" w:rsidRPr="00E123B0" w:rsidRDefault="00E123B0" w:rsidP="00E123B0"/>
    <w:sectPr w:rsidR="00E123B0" w:rsidRPr="00E123B0" w:rsidSect="00E123B0">
      <w:pgSz w:w="16838" w:h="11906" w:orient="landscape"/>
      <w:pgMar w:top="1803" w:right="1440" w:bottom="1803" w:left="1440"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16" w:rsidRDefault="00561C16" w:rsidP="00514EB1">
      <w:r>
        <w:separator/>
      </w:r>
    </w:p>
  </w:endnote>
  <w:endnote w:type="continuationSeparator" w:id="0">
    <w:p w:rsidR="00561C16" w:rsidRDefault="00561C16" w:rsidP="00514EB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322"/>
    </w:sdtPr>
    <w:sdtContent>
      <w:p w:rsidR="00415C09" w:rsidRDefault="007B6D9F">
        <w:pPr>
          <w:pStyle w:val="a5"/>
          <w:jc w:val="center"/>
        </w:pPr>
        <w:r w:rsidRPr="007B6D9F">
          <w:fldChar w:fldCharType="begin"/>
        </w:r>
        <w:r w:rsidR="00415C09">
          <w:instrText>PAGE   \* MERGEFORMAT</w:instrText>
        </w:r>
        <w:r w:rsidRPr="007B6D9F">
          <w:fldChar w:fldCharType="separate"/>
        </w:r>
        <w:r w:rsidR="00506C34" w:rsidRPr="00506C34">
          <w:rPr>
            <w:noProof/>
            <w:lang w:val="zh-CN"/>
          </w:rPr>
          <w:t>21</w:t>
        </w:r>
        <w:r>
          <w:rPr>
            <w:lang w:val="zh-CN"/>
          </w:rPr>
          <w:fldChar w:fldCharType="end"/>
        </w:r>
      </w:p>
    </w:sdtContent>
  </w:sdt>
  <w:p w:rsidR="00415C09" w:rsidRDefault="00415C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16" w:rsidRDefault="00561C16" w:rsidP="00514EB1">
      <w:r>
        <w:separator/>
      </w:r>
    </w:p>
  </w:footnote>
  <w:footnote w:type="continuationSeparator" w:id="0">
    <w:p w:rsidR="00561C16" w:rsidRDefault="00561C16" w:rsidP="00514E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210"/>
  <w:drawingGridVerticalSpacing w:val="159"/>
  <w:displayVerticalDrawingGridEvery w:val="2"/>
  <w:noPunctuationKerning/>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F43"/>
    <w:rsid w:val="00001ED1"/>
    <w:rsid w:val="0000390E"/>
    <w:rsid w:val="00016A95"/>
    <w:rsid w:val="00023DD0"/>
    <w:rsid w:val="00037BED"/>
    <w:rsid w:val="000420F5"/>
    <w:rsid w:val="0006241A"/>
    <w:rsid w:val="00070405"/>
    <w:rsid w:val="000767EC"/>
    <w:rsid w:val="00090DF8"/>
    <w:rsid w:val="000A1D77"/>
    <w:rsid w:val="000A495F"/>
    <w:rsid w:val="000B61CE"/>
    <w:rsid w:val="000C2777"/>
    <w:rsid w:val="0010609D"/>
    <w:rsid w:val="00116664"/>
    <w:rsid w:val="001320B7"/>
    <w:rsid w:val="00176CBE"/>
    <w:rsid w:val="001827CC"/>
    <w:rsid w:val="001C676E"/>
    <w:rsid w:val="001F3B42"/>
    <w:rsid w:val="001F6D71"/>
    <w:rsid w:val="00227263"/>
    <w:rsid w:val="002335F9"/>
    <w:rsid w:val="00246FD2"/>
    <w:rsid w:val="00250767"/>
    <w:rsid w:val="0025735A"/>
    <w:rsid w:val="00262AF7"/>
    <w:rsid w:val="00276DB8"/>
    <w:rsid w:val="00283896"/>
    <w:rsid w:val="0028616C"/>
    <w:rsid w:val="002868E6"/>
    <w:rsid w:val="00296023"/>
    <w:rsid w:val="002A3C26"/>
    <w:rsid w:val="002B1DBE"/>
    <w:rsid w:val="002B65A7"/>
    <w:rsid w:val="002C7108"/>
    <w:rsid w:val="002D12B4"/>
    <w:rsid w:val="002F30D5"/>
    <w:rsid w:val="0030320F"/>
    <w:rsid w:val="00313847"/>
    <w:rsid w:val="003373FA"/>
    <w:rsid w:val="00345B8C"/>
    <w:rsid w:val="003464A5"/>
    <w:rsid w:val="00370804"/>
    <w:rsid w:val="00372734"/>
    <w:rsid w:val="00375D3A"/>
    <w:rsid w:val="00375F43"/>
    <w:rsid w:val="0038222B"/>
    <w:rsid w:val="00392B15"/>
    <w:rsid w:val="003932BF"/>
    <w:rsid w:val="003B4EC3"/>
    <w:rsid w:val="003E4FD2"/>
    <w:rsid w:val="003E66ED"/>
    <w:rsid w:val="003F0C7C"/>
    <w:rsid w:val="00414BEB"/>
    <w:rsid w:val="00415C09"/>
    <w:rsid w:val="00424A16"/>
    <w:rsid w:val="00431272"/>
    <w:rsid w:val="00437803"/>
    <w:rsid w:val="00453A5E"/>
    <w:rsid w:val="0045512B"/>
    <w:rsid w:val="004656F8"/>
    <w:rsid w:val="004679AB"/>
    <w:rsid w:val="004B4AC6"/>
    <w:rsid w:val="004B63E5"/>
    <w:rsid w:val="004E071D"/>
    <w:rsid w:val="004F0247"/>
    <w:rsid w:val="004F0322"/>
    <w:rsid w:val="004F6786"/>
    <w:rsid w:val="00506C34"/>
    <w:rsid w:val="00514EB1"/>
    <w:rsid w:val="00521E3F"/>
    <w:rsid w:val="00525AB9"/>
    <w:rsid w:val="00533650"/>
    <w:rsid w:val="00537927"/>
    <w:rsid w:val="00542E55"/>
    <w:rsid w:val="00543466"/>
    <w:rsid w:val="00554502"/>
    <w:rsid w:val="005567A3"/>
    <w:rsid w:val="00561C16"/>
    <w:rsid w:val="00567F06"/>
    <w:rsid w:val="005726A9"/>
    <w:rsid w:val="005747D2"/>
    <w:rsid w:val="00574EBA"/>
    <w:rsid w:val="00575C47"/>
    <w:rsid w:val="00591BDB"/>
    <w:rsid w:val="00592C36"/>
    <w:rsid w:val="005A2F11"/>
    <w:rsid w:val="005A7EA1"/>
    <w:rsid w:val="005C5D6B"/>
    <w:rsid w:val="005D0844"/>
    <w:rsid w:val="005D44DF"/>
    <w:rsid w:val="005D7943"/>
    <w:rsid w:val="006056E2"/>
    <w:rsid w:val="0061414F"/>
    <w:rsid w:val="00614856"/>
    <w:rsid w:val="00616E98"/>
    <w:rsid w:val="00631B4F"/>
    <w:rsid w:val="00644DEF"/>
    <w:rsid w:val="0065709C"/>
    <w:rsid w:val="00660376"/>
    <w:rsid w:val="00662D65"/>
    <w:rsid w:val="006631B6"/>
    <w:rsid w:val="00664048"/>
    <w:rsid w:val="006730FD"/>
    <w:rsid w:val="006A3826"/>
    <w:rsid w:val="006B66B8"/>
    <w:rsid w:val="006C05F2"/>
    <w:rsid w:val="006E0B82"/>
    <w:rsid w:val="006E6164"/>
    <w:rsid w:val="006F244B"/>
    <w:rsid w:val="006F49A9"/>
    <w:rsid w:val="0071192B"/>
    <w:rsid w:val="00726032"/>
    <w:rsid w:val="0072761F"/>
    <w:rsid w:val="007451D9"/>
    <w:rsid w:val="0075159A"/>
    <w:rsid w:val="007539BB"/>
    <w:rsid w:val="00762360"/>
    <w:rsid w:val="00786A72"/>
    <w:rsid w:val="0079215A"/>
    <w:rsid w:val="007961BE"/>
    <w:rsid w:val="00796FF3"/>
    <w:rsid w:val="007B66EE"/>
    <w:rsid w:val="007B6D9F"/>
    <w:rsid w:val="007C123E"/>
    <w:rsid w:val="007D3BFF"/>
    <w:rsid w:val="007D54ED"/>
    <w:rsid w:val="007D7D54"/>
    <w:rsid w:val="00816884"/>
    <w:rsid w:val="008179E3"/>
    <w:rsid w:val="008260B3"/>
    <w:rsid w:val="00830798"/>
    <w:rsid w:val="00842B32"/>
    <w:rsid w:val="00850AE6"/>
    <w:rsid w:val="00853FAA"/>
    <w:rsid w:val="00855F4F"/>
    <w:rsid w:val="00860FDB"/>
    <w:rsid w:val="0086218E"/>
    <w:rsid w:val="00862880"/>
    <w:rsid w:val="00874A91"/>
    <w:rsid w:val="00886CF9"/>
    <w:rsid w:val="008874E7"/>
    <w:rsid w:val="00894C9E"/>
    <w:rsid w:val="00895178"/>
    <w:rsid w:val="00895C98"/>
    <w:rsid w:val="008A175D"/>
    <w:rsid w:val="008A1E16"/>
    <w:rsid w:val="008A22D8"/>
    <w:rsid w:val="008A397A"/>
    <w:rsid w:val="008B1BF1"/>
    <w:rsid w:val="008B27B9"/>
    <w:rsid w:val="008C20E5"/>
    <w:rsid w:val="008C5F94"/>
    <w:rsid w:val="008C656A"/>
    <w:rsid w:val="008E4507"/>
    <w:rsid w:val="008F1E0E"/>
    <w:rsid w:val="008F2979"/>
    <w:rsid w:val="0091594E"/>
    <w:rsid w:val="00921E63"/>
    <w:rsid w:val="009244BA"/>
    <w:rsid w:val="00930516"/>
    <w:rsid w:val="009447C0"/>
    <w:rsid w:val="00947CF0"/>
    <w:rsid w:val="009520C3"/>
    <w:rsid w:val="00954443"/>
    <w:rsid w:val="00963E0D"/>
    <w:rsid w:val="00964DD8"/>
    <w:rsid w:val="009A3F65"/>
    <w:rsid w:val="009B5594"/>
    <w:rsid w:val="009D1DF9"/>
    <w:rsid w:val="009E4018"/>
    <w:rsid w:val="009F2A87"/>
    <w:rsid w:val="00A03336"/>
    <w:rsid w:val="00A26F6D"/>
    <w:rsid w:val="00A2782F"/>
    <w:rsid w:val="00A31624"/>
    <w:rsid w:val="00A45378"/>
    <w:rsid w:val="00A47E6F"/>
    <w:rsid w:val="00A545B6"/>
    <w:rsid w:val="00A54831"/>
    <w:rsid w:val="00A6640F"/>
    <w:rsid w:val="00A81B59"/>
    <w:rsid w:val="00A94D81"/>
    <w:rsid w:val="00AA4912"/>
    <w:rsid w:val="00AB57C7"/>
    <w:rsid w:val="00AC538A"/>
    <w:rsid w:val="00AD71CB"/>
    <w:rsid w:val="00AF20C2"/>
    <w:rsid w:val="00AF380E"/>
    <w:rsid w:val="00B10C92"/>
    <w:rsid w:val="00B217A7"/>
    <w:rsid w:val="00B634C3"/>
    <w:rsid w:val="00B90427"/>
    <w:rsid w:val="00B904D8"/>
    <w:rsid w:val="00B92CA4"/>
    <w:rsid w:val="00BB2637"/>
    <w:rsid w:val="00BC15CF"/>
    <w:rsid w:val="00BE53CA"/>
    <w:rsid w:val="00C11E22"/>
    <w:rsid w:val="00C1669A"/>
    <w:rsid w:val="00C26831"/>
    <w:rsid w:val="00C30AF6"/>
    <w:rsid w:val="00C319DE"/>
    <w:rsid w:val="00C36B1E"/>
    <w:rsid w:val="00C43597"/>
    <w:rsid w:val="00C604E5"/>
    <w:rsid w:val="00C66E89"/>
    <w:rsid w:val="00C678E6"/>
    <w:rsid w:val="00C85DA2"/>
    <w:rsid w:val="00CB6BBF"/>
    <w:rsid w:val="00D054F7"/>
    <w:rsid w:val="00D56672"/>
    <w:rsid w:val="00D67DBA"/>
    <w:rsid w:val="00D73206"/>
    <w:rsid w:val="00D73F15"/>
    <w:rsid w:val="00D957D0"/>
    <w:rsid w:val="00D977DB"/>
    <w:rsid w:val="00DC12A7"/>
    <w:rsid w:val="00DC2AFC"/>
    <w:rsid w:val="00DC680E"/>
    <w:rsid w:val="00DD10F0"/>
    <w:rsid w:val="00DD26FC"/>
    <w:rsid w:val="00DD28F5"/>
    <w:rsid w:val="00DD60B7"/>
    <w:rsid w:val="00DE58AB"/>
    <w:rsid w:val="00DE6A50"/>
    <w:rsid w:val="00DE6B54"/>
    <w:rsid w:val="00DE7628"/>
    <w:rsid w:val="00DE7F84"/>
    <w:rsid w:val="00DF3234"/>
    <w:rsid w:val="00E0093C"/>
    <w:rsid w:val="00E00EF4"/>
    <w:rsid w:val="00E03B0F"/>
    <w:rsid w:val="00E115B0"/>
    <w:rsid w:val="00E123B0"/>
    <w:rsid w:val="00E12E79"/>
    <w:rsid w:val="00E159DA"/>
    <w:rsid w:val="00E337E3"/>
    <w:rsid w:val="00E50510"/>
    <w:rsid w:val="00E52ACF"/>
    <w:rsid w:val="00E805B5"/>
    <w:rsid w:val="00E97E52"/>
    <w:rsid w:val="00EA23B8"/>
    <w:rsid w:val="00EA3CD2"/>
    <w:rsid w:val="00EB0983"/>
    <w:rsid w:val="00EB328F"/>
    <w:rsid w:val="00EB3AB4"/>
    <w:rsid w:val="00EB4110"/>
    <w:rsid w:val="00ED1BB4"/>
    <w:rsid w:val="00EE79E0"/>
    <w:rsid w:val="00EF02E5"/>
    <w:rsid w:val="00EF61B7"/>
    <w:rsid w:val="00F33B25"/>
    <w:rsid w:val="00F351F0"/>
    <w:rsid w:val="00F46F7A"/>
    <w:rsid w:val="00F52A6F"/>
    <w:rsid w:val="00F70CED"/>
    <w:rsid w:val="00FA5D84"/>
    <w:rsid w:val="00FA6772"/>
    <w:rsid w:val="00FA7BCC"/>
    <w:rsid w:val="00FB1064"/>
    <w:rsid w:val="00FC44F7"/>
    <w:rsid w:val="00FD2D4A"/>
    <w:rsid w:val="00FD5287"/>
    <w:rsid w:val="00FE59E5"/>
    <w:rsid w:val="00FE7C75"/>
    <w:rsid w:val="00FF5F1D"/>
    <w:rsid w:val="0292663D"/>
    <w:rsid w:val="02A279D3"/>
    <w:rsid w:val="03AF18C4"/>
    <w:rsid w:val="03F449BE"/>
    <w:rsid w:val="0A763B2F"/>
    <w:rsid w:val="0B5D3413"/>
    <w:rsid w:val="0C5B3D41"/>
    <w:rsid w:val="0D1C1E55"/>
    <w:rsid w:val="0F1034A5"/>
    <w:rsid w:val="10EC14C1"/>
    <w:rsid w:val="11982B16"/>
    <w:rsid w:val="13802C17"/>
    <w:rsid w:val="13844633"/>
    <w:rsid w:val="165D1746"/>
    <w:rsid w:val="173A14D7"/>
    <w:rsid w:val="187825F8"/>
    <w:rsid w:val="191D5D47"/>
    <w:rsid w:val="1A7E6C72"/>
    <w:rsid w:val="1AAB3CE9"/>
    <w:rsid w:val="1AD9741A"/>
    <w:rsid w:val="1CD24C02"/>
    <w:rsid w:val="1D377C88"/>
    <w:rsid w:val="20236A34"/>
    <w:rsid w:val="21045090"/>
    <w:rsid w:val="210F1205"/>
    <w:rsid w:val="22DD5921"/>
    <w:rsid w:val="23FE10BD"/>
    <w:rsid w:val="265D3C33"/>
    <w:rsid w:val="27694FBE"/>
    <w:rsid w:val="28844CC9"/>
    <w:rsid w:val="2AD6218F"/>
    <w:rsid w:val="2B0541AD"/>
    <w:rsid w:val="2DB86186"/>
    <w:rsid w:val="2DBF4639"/>
    <w:rsid w:val="2F813BED"/>
    <w:rsid w:val="30A96C1F"/>
    <w:rsid w:val="31D27A79"/>
    <w:rsid w:val="322A0F94"/>
    <w:rsid w:val="37BC7597"/>
    <w:rsid w:val="38127113"/>
    <w:rsid w:val="392A7948"/>
    <w:rsid w:val="3AC81557"/>
    <w:rsid w:val="3B844DD2"/>
    <w:rsid w:val="3C620E42"/>
    <w:rsid w:val="3C9E0997"/>
    <w:rsid w:val="3D2971E5"/>
    <w:rsid w:val="40473DF6"/>
    <w:rsid w:val="40CD69FB"/>
    <w:rsid w:val="41130F87"/>
    <w:rsid w:val="41C07AFB"/>
    <w:rsid w:val="449565BC"/>
    <w:rsid w:val="496559B9"/>
    <w:rsid w:val="49D50120"/>
    <w:rsid w:val="4B3F684C"/>
    <w:rsid w:val="4D6D77A8"/>
    <w:rsid w:val="4D943B84"/>
    <w:rsid w:val="4E2D0638"/>
    <w:rsid w:val="4E5D3114"/>
    <w:rsid w:val="4EDA4615"/>
    <w:rsid w:val="4F311516"/>
    <w:rsid w:val="582E53C2"/>
    <w:rsid w:val="585A417E"/>
    <w:rsid w:val="58840768"/>
    <w:rsid w:val="5AFA04A9"/>
    <w:rsid w:val="5D260C51"/>
    <w:rsid w:val="5DB81004"/>
    <w:rsid w:val="5E0037D5"/>
    <w:rsid w:val="62F81484"/>
    <w:rsid w:val="63582E65"/>
    <w:rsid w:val="63AF5C7B"/>
    <w:rsid w:val="64147CCA"/>
    <w:rsid w:val="65502695"/>
    <w:rsid w:val="658001B9"/>
    <w:rsid w:val="667369E6"/>
    <w:rsid w:val="66DF064B"/>
    <w:rsid w:val="69193D23"/>
    <w:rsid w:val="69D76003"/>
    <w:rsid w:val="6AEB7A87"/>
    <w:rsid w:val="6BD3478B"/>
    <w:rsid w:val="6E596FAF"/>
    <w:rsid w:val="6F29525B"/>
    <w:rsid w:val="6F844254"/>
    <w:rsid w:val="701D0B2A"/>
    <w:rsid w:val="717D25D4"/>
    <w:rsid w:val="71DA7986"/>
    <w:rsid w:val="752F3639"/>
    <w:rsid w:val="77F92E9E"/>
    <w:rsid w:val="78621F47"/>
    <w:rsid w:val="789F74A9"/>
    <w:rsid w:val="7A4B4404"/>
    <w:rsid w:val="7CE66639"/>
    <w:rsid w:val="7D2E76DF"/>
    <w:rsid w:val="7D6E1ECA"/>
    <w:rsid w:val="7F20550F"/>
    <w:rsid w:val="7FB30CB0"/>
    <w:rsid w:val="7FD40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B1"/>
    <w:pPr>
      <w:widowControl w:val="0"/>
      <w:jc w:val="both"/>
    </w:pPr>
    <w:rPr>
      <w:kern w:val="2"/>
      <w:sz w:val="21"/>
      <w:szCs w:val="22"/>
    </w:rPr>
  </w:style>
  <w:style w:type="paragraph" w:styleId="1">
    <w:name w:val="heading 1"/>
    <w:basedOn w:val="a"/>
    <w:next w:val="a"/>
    <w:link w:val="1Char"/>
    <w:uiPriority w:val="9"/>
    <w:qFormat/>
    <w:rsid w:val="00514EB1"/>
    <w:pPr>
      <w:spacing w:after="200"/>
      <w:jc w:val="left"/>
      <w:outlineLvl w:val="0"/>
    </w:pPr>
    <w:rPr>
      <w:rFonts w:ascii="宋体" w:eastAsia="宋体" w:hAnsi="宋体" w:cs="Times New Roman"/>
      <w:b/>
      <w:bCs/>
      <w:sz w:val="32"/>
      <w:szCs w:val="32"/>
      <w:shd w:val="clear" w:color="auto" w:fill="FFFFFF"/>
    </w:rPr>
  </w:style>
  <w:style w:type="paragraph" w:styleId="2">
    <w:name w:val="heading 2"/>
    <w:basedOn w:val="a"/>
    <w:next w:val="a"/>
    <w:link w:val="2Char"/>
    <w:uiPriority w:val="9"/>
    <w:unhideWhenUsed/>
    <w:qFormat/>
    <w:rsid w:val="00514E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14EB1"/>
    <w:pPr>
      <w:ind w:leftChars="2500" w:left="100"/>
    </w:pPr>
  </w:style>
  <w:style w:type="paragraph" w:styleId="a4">
    <w:name w:val="Balloon Text"/>
    <w:basedOn w:val="a"/>
    <w:link w:val="Char0"/>
    <w:uiPriority w:val="99"/>
    <w:semiHidden/>
    <w:unhideWhenUsed/>
    <w:qFormat/>
    <w:rsid w:val="00514EB1"/>
    <w:rPr>
      <w:sz w:val="18"/>
      <w:szCs w:val="18"/>
    </w:rPr>
  </w:style>
  <w:style w:type="paragraph" w:styleId="a5">
    <w:name w:val="footer"/>
    <w:basedOn w:val="a"/>
    <w:link w:val="Char1"/>
    <w:uiPriority w:val="99"/>
    <w:unhideWhenUsed/>
    <w:qFormat/>
    <w:rsid w:val="00514EB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14EB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14EB1"/>
  </w:style>
  <w:style w:type="paragraph" w:styleId="20">
    <w:name w:val="toc 2"/>
    <w:basedOn w:val="a"/>
    <w:next w:val="a"/>
    <w:uiPriority w:val="39"/>
    <w:unhideWhenUsed/>
    <w:qFormat/>
    <w:rsid w:val="00514EB1"/>
    <w:pPr>
      <w:ind w:leftChars="200" w:left="420"/>
    </w:pPr>
  </w:style>
  <w:style w:type="character" w:styleId="a7">
    <w:name w:val="Hyperlink"/>
    <w:basedOn w:val="a0"/>
    <w:uiPriority w:val="99"/>
    <w:unhideWhenUsed/>
    <w:qFormat/>
    <w:rsid w:val="00514EB1"/>
    <w:rPr>
      <w:color w:val="0563C1" w:themeColor="hyperlink"/>
      <w:u w:val="single"/>
    </w:rPr>
  </w:style>
  <w:style w:type="table" w:styleId="a8">
    <w:name w:val="Table Grid"/>
    <w:basedOn w:val="a1"/>
    <w:uiPriority w:val="59"/>
    <w:qFormat/>
    <w:rsid w:val="0051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514EB1"/>
    <w:rPr>
      <w:rFonts w:ascii="宋体" w:eastAsia="宋体" w:hAnsi="宋体" w:cs="Times New Roman"/>
      <w:b/>
      <w:bCs/>
      <w:sz w:val="32"/>
      <w:szCs w:val="32"/>
    </w:rPr>
  </w:style>
  <w:style w:type="character" w:customStyle="1" w:styleId="2Char">
    <w:name w:val="标题 2 Char"/>
    <w:basedOn w:val="a0"/>
    <w:link w:val="2"/>
    <w:uiPriority w:val="9"/>
    <w:qFormat/>
    <w:rsid w:val="00514EB1"/>
    <w:rPr>
      <w:rFonts w:asciiTheme="majorHAnsi" w:eastAsiaTheme="majorEastAsia" w:hAnsiTheme="majorHAnsi" w:cstheme="majorBidi"/>
      <w:b/>
      <w:bCs/>
      <w:sz w:val="32"/>
      <w:szCs w:val="32"/>
    </w:rPr>
  </w:style>
  <w:style w:type="paragraph" w:styleId="a9">
    <w:name w:val="List Paragraph"/>
    <w:basedOn w:val="a"/>
    <w:uiPriority w:val="34"/>
    <w:qFormat/>
    <w:rsid w:val="00514EB1"/>
    <w:pPr>
      <w:ind w:firstLineChars="200" w:firstLine="420"/>
    </w:pPr>
  </w:style>
  <w:style w:type="table" w:customStyle="1" w:styleId="11">
    <w:name w:val="网格型1"/>
    <w:basedOn w:val="a1"/>
    <w:uiPriority w:val="59"/>
    <w:qFormat/>
    <w:rsid w:val="0051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514EB1"/>
    <w:rPr>
      <w:sz w:val="18"/>
      <w:szCs w:val="18"/>
    </w:rPr>
  </w:style>
  <w:style w:type="character" w:customStyle="1" w:styleId="Char1">
    <w:name w:val="页脚 Char"/>
    <w:basedOn w:val="a0"/>
    <w:link w:val="a5"/>
    <w:uiPriority w:val="99"/>
    <w:qFormat/>
    <w:rsid w:val="00514EB1"/>
    <w:rPr>
      <w:sz w:val="18"/>
      <w:szCs w:val="18"/>
    </w:rPr>
  </w:style>
  <w:style w:type="paragraph" w:styleId="aa">
    <w:name w:val="No Spacing"/>
    <w:link w:val="Char3"/>
    <w:uiPriority w:val="1"/>
    <w:qFormat/>
    <w:rsid w:val="00514EB1"/>
    <w:rPr>
      <w:sz w:val="22"/>
      <w:szCs w:val="22"/>
    </w:rPr>
  </w:style>
  <w:style w:type="character" w:customStyle="1" w:styleId="Char3">
    <w:name w:val="无间隔 Char"/>
    <w:basedOn w:val="a0"/>
    <w:link w:val="aa"/>
    <w:uiPriority w:val="1"/>
    <w:qFormat/>
    <w:rsid w:val="00514EB1"/>
    <w:rPr>
      <w:kern w:val="0"/>
      <w:sz w:val="22"/>
    </w:rPr>
  </w:style>
  <w:style w:type="paragraph" w:customStyle="1" w:styleId="TOC1">
    <w:name w:val="TOC 标题1"/>
    <w:basedOn w:val="1"/>
    <w:next w:val="a"/>
    <w:uiPriority w:val="39"/>
    <w:unhideWhenUsed/>
    <w:qFormat/>
    <w:rsid w:val="00514EB1"/>
    <w:pPr>
      <w:keepNext/>
      <w:keepLines/>
      <w:widowControl/>
      <w:spacing w:before="240" w:after="0" w:line="259" w:lineRule="auto"/>
      <w:outlineLvl w:val="9"/>
    </w:pPr>
    <w:rPr>
      <w:rFonts w:asciiTheme="majorHAnsi" w:eastAsiaTheme="majorEastAsia" w:hAnsiTheme="majorHAnsi" w:cstheme="majorBidi"/>
      <w:b w:val="0"/>
      <w:bCs w:val="0"/>
      <w:color w:val="2F5496" w:themeColor="accent1" w:themeShade="BF"/>
      <w:kern w:val="0"/>
      <w:shd w:val="clear" w:color="auto" w:fill="auto"/>
    </w:rPr>
  </w:style>
  <w:style w:type="character" w:customStyle="1" w:styleId="Char0">
    <w:name w:val="批注框文本 Char"/>
    <w:basedOn w:val="a0"/>
    <w:link w:val="a4"/>
    <w:uiPriority w:val="99"/>
    <w:semiHidden/>
    <w:qFormat/>
    <w:rsid w:val="00514EB1"/>
    <w:rPr>
      <w:sz w:val="18"/>
      <w:szCs w:val="18"/>
    </w:rPr>
  </w:style>
  <w:style w:type="character" w:customStyle="1" w:styleId="Char">
    <w:name w:val="日期 Char"/>
    <w:basedOn w:val="a0"/>
    <w:link w:val="a3"/>
    <w:uiPriority w:val="99"/>
    <w:semiHidden/>
    <w:qFormat/>
    <w:rsid w:val="00514EB1"/>
  </w:style>
  <w:style w:type="character" w:customStyle="1" w:styleId="apple-converted-space">
    <w:name w:val="apple-converted-space"/>
    <w:basedOn w:val="a0"/>
    <w:qFormat/>
    <w:rsid w:val="00514EB1"/>
  </w:style>
  <w:style w:type="paragraph" w:styleId="ab">
    <w:name w:val="Normal (Web)"/>
    <w:basedOn w:val="a"/>
    <w:uiPriority w:val="99"/>
    <w:qFormat/>
    <w:rsid w:val="005726A9"/>
    <w:pPr>
      <w:widowControl/>
      <w:spacing w:before="100" w:beforeAutospacing="1" w:after="100" w:afterAutospacing="1"/>
      <w:jc w:val="left"/>
    </w:pPr>
    <w:rPr>
      <w:rFonts w:ascii="宋体" w:eastAsia="宋体" w:hAnsi="宋体" w:cs="Times New Roman"/>
      <w:kern w:val="0"/>
      <w:sz w:val="24"/>
      <w:szCs w:val="24"/>
    </w:rPr>
  </w:style>
  <w:style w:type="paragraph" w:customStyle="1" w:styleId="msonormal0">
    <w:name w:val="msonormal"/>
    <w:basedOn w:val="a"/>
    <w:rsid w:val="00554502"/>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554502"/>
    <w:pPr>
      <w:widowControl/>
      <w:pBdr>
        <w:top w:val="single" w:sz="4" w:space="0" w:color="AAAAAA"/>
        <w:left w:val="single" w:sz="4" w:space="0" w:color="AAAAAA"/>
        <w:bottom w:val="single" w:sz="4" w:space="0" w:color="AAAAAA"/>
        <w:right w:val="single" w:sz="4" w:space="0" w:color="AAAAAA"/>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rsid w:val="00554502"/>
    <w:pPr>
      <w:widowControl/>
      <w:pBdr>
        <w:top w:val="single" w:sz="4" w:space="0" w:color="AAAAAA"/>
        <w:left w:val="single" w:sz="4" w:space="0" w:color="AAAAAA"/>
        <w:bottom w:val="single" w:sz="4" w:space="0" w:color="AAAAAA"/>
        <w:right w:val="single" w:sz="4" w:space="0" w:color="AAAAAA"/>
      </w:pBdr>
      <w:shd w:val="clear" w:color="000000" w:fill="FFFFFF"/>
      <w:spacing w:before="100" w:beforeAutospacing="1" w:after="100" w:afterAutospacing="1"/>
      <w:jc w:val="center"/>
    </w:pPr>
    <w:rPr>
      <w:rFonts w:ascii="等线" w:eastAsia="等线" w:hAnsi="等线" w:cs="宋体"/>
      <w:kern w:val="0"/>
      <w:sz w:val="20"/>
      <w:szCs w:val="20"/>
    </w:rPr>
  </w:style>
  <w:style w:type="paragraph" w:customStyle="1" w:styleId="xl67">
    <w:name w:val="xl67"/>
    <w:basedOn w:val="a"/>
    <w:qFormat/>
    <w:rsid w:val="00554502"/>
    <w:pPr>
      <w:widowControl/>
      <w:pBdr>
        <w:top w:val="single" w:sz="4" w:space="0" w:color="AAAAAA"/>
        <w:left w:val="single" w:sz="4" w:space="0" w:color="AAAAAA"/>
        <w:bottom w:val="single" w:sz="4" w:space="0" w:color="AAAAAA"/>
        <w:right w:val="single" w:sz="4" w:space="0" w:color="AAAAAA"/>
      </w:pBdr>
      <w:shd w:val="clear" w:color="000000" w:fill="FFFFFF"/>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4701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FAFBC-94FE-4AF5-8045-BF527DC4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2010</Words>
  <Characters>11459</Characters>
  <Application>Microsoft Office Word</Application>
  <DocSecurity>0</DocSecurity>
  <Lines>95</Lines>
  <Paragraphs>26</Paragraphs>
  <ScaleCrop>false</ScaleCrop>
  <Company>微软中国</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user</cp:lastModifiedBy>
  <cp:revision>2</cp:revision>
  <cp:lastPrinted>2018-09-26T03:18:00Z</cp:lastPrinted>
  <dcterms:created xsi:type="dcterms:W3CDTF">2019-10-18T03:34:00Z</dcterms:created>
  <dcterms:modified xsi:type="dcterms:W3CDTF">2019-10-18T03:34:00Z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